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FD" w:rsidRPr="008768FD" w:rsidRDefault="001B6AFA" w:rsidP="008768FD">
      <w:pPr>
        <w:tabs>
          <w:tab w:val="left" w:pos="720"/>
          <w:tab w:val="right" w:pos="9360"/>
        </w:tabs>
        <w:spacing w:line="360" w:lineRule="auto"/>
        <w:rPr>
          <w:b/>
          <w:sz w:val="28"/>
          <w:szCs w:val="28"/>
        </w:rPr>
      </w:pPr>
      <w:r>
        <w:rPr>
          <w:b/>
          <w:sz w:val="28"/>
          <w:szCs w:val="28"/>
        </w:rPr>
        <w:t>II.</w:t>
      </w:r>
      <w:r>
        <w:rPr>
          <w:b/>
          <w:sz w:val="28"/>
          <w:szCs w:val="28"/>
        </w:rPr>
        <w:tab/>
        <w:t>WRAP Organization and Structure</w:t>
      </w:r>
    </w:p>
    <w:p w:rsidR="001B6AFA" w:rsidRDefault="001B6AFA">
      <w:pPr>
        <w:rPr>
          <w:sz w:val="16"/>
          <w:szCs w:val="16"/>
        </w:rPr>
      </w:pPr>
    </w:p>
    <w:p w:rsidR="001B6AFA" w:rsidRPr="0082487D" w:rsidRDefault="001B6AFA" w:rsidP="005542C8">
      <w:pPr>
        <w:ind w:left="720"/>
      </w:pPr>
      <w:r w:rsidRPr="0082487D">
        <w:t xml:space="preserve">For the continued successful operations of the WRAP organization, three objectives are identified </w:t>
      </w:r>
      <w:bookmarkStart w:id="0" w:name="OLE_LINK5"/>
      <w:bookmarkStart w:id="1" w:name="OLE_LINK6"/>
      <w:r w:rsidRPr="0082487D">
        <w:t>to support the strategic goals for WRAP</w:t>
      </w:r>
      <w:bookmarkEnd w:id="0"/>
      <w:bookmarkEnd w:id="1"/>
      <w:r w:rsidRPr="0082487D">
        <w:t>:</w:t>
      </w:r>
    </w:p>
    <w:p w:rsidR="001B6AFA" w:rsidRPr="0082487D" w:rsidRDefault="001B6AFA"/>
    <w:p w:rsidR="005E1427" w:rsidRPr="0082487D" w:rsidRDefault="005542C8" w:rsidP="006E3EE7">
      <w:pPr>
        <w:numPr>
          <w:ilvl w:val="0"/>
          <w:numId w:val="1"/>
        </w:numPr>
      </w:pPr>
      <w:r w:rsidRPr="0082487D">
        <w:t xml:space="preserve"> Maintain the WRAP process through:</w:t>
      </w:r>
    </w:p>
    <w:p w:rsidR="005E1427" w:rsidRPr="0082487D" w:rsidRDefault="005E1427" w:rsidP="005E1427">
      <w:pPr>
        <w:ind w:left="360"/>
      </w:pPr>
    </w:p>
    <w:p w:rsidR="00767651" w:rsidRPr="0082487D" w:rsidRDefault="00767651" w:rsidP="003157B7">
      <w:pPr>
        <w:numPr>
          <w:ilvl w:val="0"/>
          <w:numId w:val="4"/>
        </w:numPr>
        <w:ind w:left="1440"/>
      </w:pPr>
      <w:r w:rsidRPr="0082487D">
        <w:t>Open and transparent communications</w:t>
      </w:r>
      <w:r w:rsidR="005542C8" w:rsidRPr="0082487D">
        <w:t>, including periodic meetings, conference calls and documentation;</w:t>
      </w:r>
    </w:p>
    <w:p w:rsidR="00AC11BA" w:rsidRPr="0082487D" w:rsidRDefault="00AC11BA" w:rsidP="003157B7">
      <w:pPr>
        <w:ind w:left="1440" w:hanging="360"/>
      </w:pPr>
    </w:p>
    <w:p w:rsidR="00767651" w:rsidRPr="0082487D" w:rsidRDefault="005542C8" w:rsidP="003157B7">
      <w:pPr>
        <w:numPr>
          <w:ilvl w:val="0"/>
          <w:numId w:val="4"/>
        </w:numPr>
        <w:ind w:left="1440"/>
      </w:pPr>
      <w:r w:rsidRPr="0082487D">
        <w:t>Completion of d</w:t>
      </w:r>
      <w:r w:rsidR="00767651" w:rsidRPr="0082487D">
        <w:t xml:space="preserve">eliverables that support the common need </w:t>
      </w:r>
      <w:r w:rsidRPr="0082487D">
        <w:t xml:space="preserve">of the WRAP membership </w:t>
      </w:r>
      <w:r w:rsidR="00767651" w:rsidRPr="0082487D">
        <w:t>and avoid duplication</w:t>
      </w:r>
      <w:r w:rsidRPr="0082487D">
        <w:t>;</w:t>
      </w:r>
    </w:p>
    <w:p w:rsidR="00AC11BA" w:rsidRPr="0082487D" w:rsidRDefault="00AC11BA" w:rsidP="003157B7">
      <w:pPr>
        <w:pStyle w:val="ListParagraph"/>
        <w:ind w:left="1440" w:hanging="360"/>
      </w:pPr>
    </w:p>
    <w:p w:rsidR="00767651" w:rsidRPr="0082487D" w:rsidRDefault="005542C8" w:rsidP="003157B7">
      <w:pPr>
        <w:numPr>
          <w:ilvl w:val="0"/>
          <w:numId w:val="4"/>
        </w:numPr>
        <w:ind w:left="1440"/>
      </w:pPr>
      <w:r w:rsidRPr="0082487D">
        <w:t>Pursuing o</w:t>
      </w:r>
      <w:r w:rsidR="00767651" w:rsidRPr="0082487D">
        <w:t>pportunities to leverage multi-agency resources to accomplish larger projects</w:t>
      </w:r>
      <w:r w:rsidRPr="0082487D">
        <w:t>; and</w:t>
      </w:r>
    </w:p>
    <w:p w:rsidR="00AC11BA" w:rsidRPr="0082487D" w:rsidRDefault="00AC11BA" w:rsidP="003157B7">
      <w:pPr>
        <w:pStyle w:val="ListParagraph"/>
        <w:ind w:left="1440" w:hanging="360"/>
      </w:pPr>
    </w:p>
    <w:p w:rsidR="005E1427" w:rsidRPr="0082487D" w:rsidRDefault="005542C8" w:rsidP="003157B7">
      <w:pPr>
        <w:numPr>
          <w:ilvl w:val="0"/>
          <w:numId w:val="4"/>
        </w:numPr>
        <w:ind w:left="1440"/>
      </w:pPr>
      <w:r w:rsidRPr="0082487D">
        <w:t xml:space="preserve">Initiating and maintaining </w:t>
      </w:r>
      <w:r w:rsidR="00D42BBE">
        <w:t xml:space="preserve">an </w:t>
      </w:r>
      <w:r w:rsidRPr="0082487D">
        <w:t>a</w:t>
      </w:r>
      <w:r w:rsidR="005E1427" w:rsidRPr="0082487D">
        <w:t xml:space="preserve">ctive </w:t>
      </w:r>
      <w:r w:rsidR="00D42BBE">
        <w:t>Technical Steering Committee</w:t>
      </w:r>
      <w:r w:rsidR="00EC4097">
        <w:t>, as</w:t>
      </w:r>
      <w:r w:rsidR="00D42BBE">
        <w:t xml:space="preserve"> well as </w:t>
      </w:r>
      <w:r w:rsidR="00361921" w:rsidRPr="0082487D">
        <w:t>Working</w:t>
      </w:r>
      <w:r w:rsidR="005E1427" w:rsidRPr="0082487D">
        <w:t xml:space="preserve"> </w:t>
      </w:r>
      <w:r w:rsidR="00361921" w:rsidRPr="0082487D">
        <w:t>Group</w:t>
      </w:r>
      <w:r w:rsidR="005E1427" w:rsidRPr="0082487D">
        <w:t xml:space="preserve">s and </w:t>
      </w:r>
      <w:r w:rsidR="00D42BBE">
        <w:t>Project Teams</w:t>
      </w:r>
      <w:r w:rsidR="005E1427" w:rsidRPr="0082487D">
        <w:t xml:space="preserve"> </w:t>
      </w:r>
      <w:r w:rsidR="007E01C1" w:rsidRPr="0082487D">
        <w:t>implementing</w:t>
      </w:r>
      <w:r w:rsidR="005E1427" w:rsidRPr="0082487D">
        <w:t xml:space="preserve"> and tracking work under this </w:t>
      </w:r>
      <w:r w:rsidR="007E01C1" w:rsidRPr="0082487D">
        <w:t>plan</w:t>
      </w:r>
      <w:r w:rsidR="005E1427" w:rsidRPr="0082487D">
        <w:t>.</w:t>
      </w:r>
    </w:p>
    <w:p w:rsidR="005E1427" w:rsidRPr="0082487D" w:rsidRDefault="005E1427" w:rsidP="005E1427">
      <w:pPr>
        <w:pStyle w:val="ListParagraph"/>
      </w:pPr>
    </w:p>
    <w:p w:rsidR="001B6AFA" w:rsidRPr="0082487D" w:rsidRDefault="005542C8" w:rsidP="006E3EE7">
      <w:pPr>
        <w:numPr>
          <w:ilvl w:val="0"/>
          <w:numId w:val="1"/>
        </w:numPr>
      </w:pPr>
      <w:r w:rsidRPr="0082487D">
        <w:t xml:space="preserve"> </w:t>
      </w:r>
      <w:r w:rsidR="001B6AFA" w:rsidRPr="0082487D">
        <w:t xml:space="preserve">Continue support for </w:t>
      </w:r>
      <w:r w:rsidR="005E1427" w:rsidRPr="0082487D">
        <w:t xml:space="preserve">developing and implementing </w:t>
      </w:r>
      <w:r w:rsidR="001B6AFA" w:rsidRPr="0082487D">
        <w:t>tribal capacity, including:</w:t>
      </w:r>
    </w:p>
    <w:p w:rsidR="005E1427" w:rsidRPr="0082487D" w:rsidRDefault="005E1427" w:rsidP="005E1427">
      <w:pPr>
        <w:ind w:left="720"/>
      </w:pPr>
    </w:p>
    <w:p w:rsidR="001B6AFA" w:rsidRPr="0082487D" w:rsidRDefault="001B6AFA" w:rsidP="003157B7">
      <w:pPr>
        <w:numPr>
          <w:ilvl w:val="1"/>
          <w:numId w:val="1"/>
        </w:numPr>
        <w:tabs>
          <w:tab w:val="clear" w:pos="2160"/>
          <w:tab w:val="num" w:pos="1440"/>
        </w:tabs>
        <w:ind w:left="1440"/>
      </w:pPr>
      <w:r w:rsidRPr="0082487D">
        <w:t>Improving the ability of Tribes to assess their air quality conditions and to develop strategies to address air quality issues as part of the larger regional planning process; and</w:t>
      </w:r>
    </w:p>
    <w:p w:rsidR="003157B7" w:rsidRPr="0082487D" w:rsidRDefault="003157B7" w:rsidP="003157B7">
      <w:pPr>
        <w:ind w:left="1440"/>
      </w:pPr>
    </w:p>
    <w:p w:rsidR="001B6AFA" w:rsidRPr="0082487D" w:rsidRDefault="001B6AFA" w:rsidP="003157B7">
      <w:pPr>
        <w:numPr>
          <w:ilvl w:val="1"/>
          <w:numId w:val="1"/>
        </w:numPr>
        <w:tabs>
          <w:tab w:val="clear" w:pos="2160"/>
          <w:tab w:val="num" w:pos="1440"/>
        </w:tabs>
        <w:ind w:left="1440"/>
      </w:pPr>
      <w:r w:rsidRPr="0082487D">
        <w:t>Increasing the ability of Tribes to protect and manage their natural resources and communities.</w:t>
      </w:r>
    </w:p>
    <w:p w:rsidR="003157B7" w:rsidRPr="0082487D" w:rsidRDefault="003157B7" w:rsidP="003157B7">
      <w:pPr>
        <w:pStyle w:val="ListParagraph"/>
      </w:pPr>
    </w:p>
    <w:p w:rsidR="00635054" w:rsidRPr="0082487D" w:rsidRDefault="001B6AFA" w:rsidP="0082487D">
      <w:pPr>
        <w:numPr>
          <w:ilvl w:val="0"/>
          <w:numId w:val="1"/>
        </w:numPr>
        <w:contextualSpacing/>
      </w:pPr>
      <w:r w:rsidRPr="0082487D">
        <w:t xml:space="preserve">Maximize coordination within WRAP and </w:t>
      </w:r>
      <w:r w:rsidR="00635054" w:rsidRPr="0082487D">
        <w:t xml:space="preserve">leverage work of </w:t>
      </w:r>
      <w:r w:rsidRPr="0082487D">
        <w:t>other related partner organizations</w:t>
      </w:r>
      <w:r w:rsidR="005542C8" w:rsidRPr="0082487D">
        <w:t xml:space="preserve"> through outreach, hosting and attending technical conferences and producing white papers to network with other organizations with common interests and needs.</w:t>
      </w:r>
    </w:p>
    <w:p w:rsidR="00174F96" w:rsidRPr="0082487D" w:rsidRDefault="00174F96" w:rsidP="00174F96">
      <w:pPr>
        <w:rPr>
          <w:i/>
        </w:rPr>
      </w:pPr>
    </w:p>
    <w:p w:rsidR="00174F96" w:rsidRPr="0082487D" w:rsidRDefault="00174F96" w:rsidP="00174F96"/>
    <w:p w:rsidR="00174F96" w:rsidRPr="0082487D" w:rsidRDefault="00174F96" w:rsidP="003157B7">
      <w:pPr>
        <w:ind w:left="720"/>
        <w:rPr>
          <w:b/>
          <w:u w:val="single"/>
        </w:rPr>
      </w:pPr>
      <w:r w:rsidRPr="0082487D">
        <w:rPr>
          <w:b/>
          <w:u w:val="single"/>
        </w:rPr>
        <w:t>Organizational Structure</w:t>
      </w:r>
    </w:p>
    <w:p w:rsidR="00174F96" w:rsidRPr="0082487D" w:rsidRDefault="00174F96" w:rsidP="00174F96">
      <w:pPr>
        <w:rPr>
          <w:b/>
          <w:u w:val="single"/>
        </w:rPr>
      </w:pPr>
    </w:p>
    <w:p w:rsidR="00174F96" w:rsidRPr="0082487D" w:rsidRDefault="00174F96" w:rsidP="003157B7">
      <w:pPr>
        <w:ind w:left="720"/>
      </w:pPr>
      <w:r w:rsidRPr="0082487D">
        <w:t xml:space="preserve">Membership in the WRAP is open to all states, federally recognized tribes, and local air agencies located in the geographical region encompassed by the states of: Alaska, Arizona, California, Colorado, Hawaii, Idaho, Montana, Nevada, New Mexico, North Dakota, Oregon, South Dakota, Utah, Washington, and Wyoming.   Membership in the WRAP is also open to the US Forest Service, National Park Service, Bureau of Land Management, Fish and Wildlife Service, and US EPA. </w:t>
      </w:r>
      <w:r w:rsidR="003157B7" w:rsidRPr="0082487D">
        <w:t xml:space="preserve"> </w:t>
      </w:r>
      <w:r w:rsidRPr="0082487D">
        <w:t xml:space="preserve">In order to become a recognized member of the WRAP, eligible states, tribes, local air agencies, and federal agencies shall submit an official letter to the WRAP requesting membership and designating primary and secondary contacts for the jurisdiction or agency. </w:t>
      </w:r>
    </w:p>
    <w:p w:rsidR="00174F96" w:rsidRPr="0082487D" w:rsidRDefault="00174F96" w:rsidP="003157B7">
      <w:pPr>
        <w:ind w:left="720"/>
      </w:pPr>
      <w:r w:rsidRPr="0082487D">
        <w:t>Any tribe</w:t>
      </w:r>
      <w:r w:rsidR="003157B7" w:rsidRPr="0082487D">
        <w:t>, state, or local air agency</w:t>
      </w:r>
      <w:r w:rsidRPr="0082487D">
        <w:t xml:space="preserve"> in the WRAP region may participate in the WRAP; however, for membership/Board matters brought to a vote, recognized membership is needed. </w:t>
      </w:r>
    </w:p>
    <w:p w:rsidR="00174F96" w:rsidRPr="0082487D" w:rsidRDefault="00174F96" w:rsidP="003157B7">
      <w:pPr>
        <w:ind w:left="720"/>
      </w:pPr>
    </w:p>
    <w:p w:rsidR="00174F96" w:rsidRPr="0082487D" w:rsidRDefault="00174F96" w:rsidP="003157B7">
      <w:pPr>
        <w:ind w:left="720"/>
      </w:pPr>
      <w:r w:rsidRPr="0082487D">
        <w:t>In order to accomplish the objectives of the WRAP, the WRAP is organized as follows:</w:t>
      </w:r>
    </w:p>
    <w:p w:rsidR="00174F96" w:rsidRPr="0082487D" w:rsidRDefault="00174F96" w:rsidP="00174F96"/>
    <w:p w:rsidR="005542C8" w:rsidRPr="0082487D" w:rsidRDefault="005542C8" w:rsidP="00174F96"/>
    <w:p w:rsidR="005542C8" w:rsidRPr="0082487D" w:rsidRDefault="005542C8" w:rsidP="00174F96"/>
    <w:p w:rsidR="005542C8" w:rsidRPr="0082487D" w:rsidRDefault="00F0639A" w:rsidP="00174F96">
      <w:r w:rsidRPr="0082487D">
        <w:rPr>
          <w:noProof/>
        </w:rPr>
        <w:lastRenderedPageBreak/>
        <w:drawing>
          <wp:inline distT="0" distB="0" distL="0" distR="0">
            <wp:extent cx="5486400" cy="2743200"/>
            <wp:effectExtent l="0" t="0" r="0" b="0"/>
            <wp:docPr id="30" name="Organization Chart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542C8" w:rsidRPr="0082487D" w:rsidRDefault="005542C8" w:rsidP="00174F96"/>
    <w:p w:rsidR="005542C8" w:rsidRPr="0082487D" w:rsidRDefault="005542C8" w:rsidP="00174F96"/>
    <w:p w:rsidR="00BC66DA" w:rsidRPr="0082487D" w:rsidRDefault="00BC66DA" w:rsidP="003157B7">
      <w:pPr>
        <w:ind w:left="720"/>
      </w:pPr>
      <w:r w:rsidRPr="0082487D">
        <w:t>The composition and primary duties of each of these groups is described below:</w:t>
      </w:r>
    </w:p>
    <w:p w:rsidR="00BC66DA" w:rsidRPr="0082487D" w:rsidRDefault="00BC66DA" w:rsidP="003157B7">
      <w:pPr>
        <w:ind w:left="720"/>
      </w:pPr>
    </w:p>
    <w:p w:rsidR="00174F96" w:rsidRPr="0082487D" w:rsidRDefault="00174F96" w:rsidP="003157B7">
      <w:pPr>
        <w:ind w:left="720"/>
        <w:rPr>
          <w:u w:val="single"/>
        </w:rPr>
      </w:pPr>
      <w:r w:rsidRPr="0082487D">
        <w:rPr>
          <w:u w:val="single"/>
        </w:rPr>
        <w:t>WRAP Board</w:t>
      </w:r>
      <w:r w:rsidR="00F4129E" w:rsidRPr="0082487D">
        <w:rPr>
          <w:u w:val="single"/>
        </w:rPr>
        <w:t xml:space="preserve"> of Directors</w:t>
      </w:r>
    </w:p>
    <w:p w:rsidR="00AC11BA" w:rsidRPr="0082487D" w:rsidRDefault="00AC11BA" w:rsidP="003157B7">
      <w:pPr>
        <w:ind w:left="720"/>
      </w:pPr>
    </w:p>
    <w:p w:rsidR="00BC66DA" w:rsidRPr="0082487D" w:rsidRDefault="00BC66DA" w:rsidP="003157B7">
      <w:pPr>
        <w:ind w:left="720"/>
      </w:pPr>
      <w:r w:rsidRPr="0082487D">
        <w:t>The WRAP Board of Directors consists of five state, five tribal, five federal and two local air agency representatives.</w:t>
      </w:r>
      <w:r w:rsidR="003157B7" w:rsidRPr="0082487D">
        <w:t xml:space="preserve">  The Board of Directors acts on behalf of all WRAP members.  The activities, powers, and duties of the Board of Directors are described in the </w:t>
      </w:r>
      <w:hyperlink r:id="rId13" w:history="1">
        <w:r w:rsidR="003157B7" w:rsidRPr="0082487D">
          <w:rPr>
            <w:rStyle w:val="Hyperlink"/>
          </w:rPr>
          <w:t>WRAP Charter</w:t>
        </w:r>
      </w:hyperlink>
      <w:r w:rsidR="003157B7" w:rsidRPr="0082487D">
        <w:t xml:space="preserve">, last amended in July 2014. </w:t>
      </w:r>
      <w:r w:rsidRPr="0082487D">
        <w:t xml:space="preserve"> </w:t>
      </w:r>
      <w:r w:rsidR="00B6619E">
        <w:t>From the Charter, t</w:t>
      </w:r>
      <w:r w:rsidRPr="0082487D">
        <w:t xml:space="preserve">he Board of Directors provides overall policy direction to the WRAP by accomplishing the following: </w:t>
      </w:r>
    </w:p>
    <w:p w:rsidR="00AC11BA" w:rsidRPr="0082487D" w:rsidRDefault="00AC11BA" w:rsidP="00BC66DA"/>
    <w:p w:rsidR="00BC66DA" w:rsidRDefault="0091363D" w:rsidP="003157B7">
      <w:pPr>
        <w:numPr>
          <w:ilvl w:val="0"/>
          <w:numId w:val="7"/>
        </w:numPr>
        <w:ind w:left="1080"/>
      </w:pPr>
      <w:r w:rsidRPr="0082487D">
        <w:t>Work with WRAP staff to solicit and accept funding</w:t>
      </w:r>
      <w:r>
        <w:t xml:space="preserve"> for continued efforts under current activities and projects described in this Work Plan, as well as the likely addition of new or expanded activities or projects</w:t>
      </w:r>
      <w:r w:rsidRPr="0082487D">
        <w:t xml:space="preserve">; </w:t>
      </w:r>
    </w:p>
    <w:p w:rsidR="0082487D" w:rsidRDefault="0082487D" w:rsidP="0082487D">
      <w:pPr>
        <w:ind w:left="1080"/>
      </w:pPr>
    </w:p>
    <w:p w:rsidR="0082487D" w:rsidRDefault="005178C5" w:rsidP="003157B7">
      <w:pPr>
        <w:numPr>
          <w:ilvl w:val="0"/>
          <w:numId w:val="7"/>
        </w:numPr>
        <w:ind w:left="1080"/>
      </w:pPr>
      <w:r>
        <w:t xml:space="preserve">Sustaining </w:t>
      </w:r>
      <w:r w:rsidR="0082487D">
        <w:t>the membership and provid</w:t>
      </w:r>
      <w:r>
        <w:t>ing</w:t>
      </w:r>
      <w:r w:rsidR="0082487D">
        <w:t xml:space="preserve"> oversight for the activities of the Technical Steering Committee;</w:t>
      </w:r>
    </w:p>
    <w:p w:rsidR="0082487D" w:rsidRDefault="0082487D" w:rsidP="0082487D">
      <w:pPr>
        <w:pStyle w:val="ListParagraph"/>
      </w:pPr>
    </w:p>
    <w:p w:rsidR="0082487D" w:rsidRPr="0082487D" w:rsidRDefault="0082487D" w:rsidP="003157B7">
      <w:pPr>
        <w:numPr>
          <w:ilvl w:val="0"/>
          <w:numId w:val="7"/>
        </w:numPr>
        <w:ind w:left="1080"/>
      </w:pPr>
      <w:r>
        <w:t>Provide oversight for WRAP staff as described in the Charter;</w:t>
      </w:r>
    </w:p>
    <w:p w:rsidR="00B17AE0" w:rsidRPr="0082487D" w:rsidRDefault="00B17AE0" w:rsidP="003157B7">
      <w:pPr>
        <w:ind w:left="1080" w:hanging="360"/>
      </w:pPr>
    </w:p>
    <w:p w:rsidR="00B17AE0" w:rsidRPr="0082487D" w:rsidRDefault="00BC66DA" w:rsidP="003157B7">
      <w:pPr>
        <w:numPr>
          <w:ilvl w:val="0"/>
          <w:numId w:val="7"/>
        </w:numPr>
        <w:ind w:left="1080"/>
      </w:pPr>
      <w:r w:rsidRPr="0082487D">
        <w:t>Establish committees and subcommittees</w:t>
      </w:r>
      <w:r w:rsidR="00D42BBE">
        <w:rPr>
          <w:rStyle w:val="FootnoteReference"/>
        </w:rPr>
        <w:footnoteReference w:id="1"/>
      </w:r>
      <w:r w:rsidRPr="0082487D">
        <w:t xml:space="preserve"> </w:t>
      </w:r>
      <w:r w:rsidR="00FC73CB" w:rsidRPr="0082487D">
        <w:t>as recommended by WRAP Staff and the Technical Steering Committee</w:t>
      </w:r>
      <w:r w:rsidRPr="0082487D">
        <w:t xml:space="preserve"> for the effective coordination of WRAP initiatives; </w:t>
      </w:r>
    </w:p>
    <w:p w:rsidR="00B17AE0" w:rsidRPr="0082487D" w:rsidRDefault="00B17AE0" w:rsidP="003157B7">
      <w:pPr>
        <w:pStyle w:val="ListParagraph"/>
        <w:ind w:left="1080" w:hanging="360"/>
      </w:pPr>
    </w:p>
    <w:p w:rsidR="00B17AE0" w:rsidRPr="0082487D" w:rsidRDefault="00BC66DA" w:rsidP="003157B7">
      <w:pPr>
        <w:numPr>
          <w:ilvl w:val="0"/>
          <w:numId w:val="7"/>
        </w:numPr>
        <w:ind w:left="1080"/>
      </w:pPr>
      <w:r w:rsidRPr="0082487D">
        <w:t xml:space="preserve">Review and approve workplans developed by the Technical Steering Committee; </w:t>
      </w:r>
    </w:p>
    <w:p w:rsidR="00B17AE0" w:rsidRPr="0082487D" w:rsidRDefault="00B17AE0" w:rsidP="003157B7">
      <w:pPr>
        <w:pStyle w:val="ListParagraph"/>
        <w:ind w:left="1080" w:hanging="360"/>
      </w:pPr>
    </w:p>
    <w:p w:rsidR="00B17AE0" w:rsidRPr="0082487D" w:rsidRDefault="00BC66DA" w:rsidP="003157B7">
      <w:pPr>
        <w:numPr>
          <w:ilvl w:val="0"/>
          <w:numId w:val="7"/>
        </w:numPr>
        <w:ind w:left="1080"/>
      </w:pPr>
      <w:r w:rsidRPr="0082487D">
        <w:t>Ensure appropriate stakeholder participation in WRAP processes</w:t>
      </w:r>
      <w:r w:rsidR="00FC73CB" w:rsidRPr="0082487D">
        <w:t xml:space="preserve"> through coordination with the WRAP staff and Technical Steering committee</w:t>
      </w:r>
      <w:r w:rsidRPr="0082487D">
        <w:t xml:space="preserve">; and </w:t>
      </w:r>
    </w:p>
    <w:p w:rsidR="00B17AE0" w:rsidRPr="0082487D" w:rsidRDefault="00B17AE0" w:rsidP="003157B7">
      <w:pPr>
        <w:pStyle w:val="ListParagraph"/>
        <w:ind w:left="1080" w:hanging="360"/>
      </w:pPr>
    </w:p>
    <w:p w:rsidR="00BC66DA" w:rsidRPr="0082487D" w:rsidRDefault="00BC66DA" w:rsidP="003157B7">
      <w:pPr>
        <w:numPr>
          <w:ilvl w:val="0"/>
          <w:numId w:val="7"/>
        </w:numPr>
        <w:ind w:left="1080"/>
      </w:pPr>
      <w:r w:rsidRPr="0082487D">
        <w:t xml:space="preserve">Initiate membership meetings </w:t>
      </w:r>
      <w:r w:rsidR="00FC73CB" w:rsidRPr="0082487D">
        <w:t>twice a year or as necessary</w:t>
      </w:r>
      <w:r w:rsidRPr="0082487D">
        <w:t xml:space="preserve"> to oversee the general direction of the WRAP. </w:t>
      </w:r>
    </w:p>
    <w:p w:rsidR="00BC66DA" w:rsidRPr="0082487D" w:rsidRDefault="00BC66DA" w:rsidP="003157B7">
      <w:pPr>
        <w:ind w:left="1080" w:hanging="360"/>
      </w:pPr>
    </w:p>
    <w:p w:rsidR="00174F96" w:rsidRPr="0082487D" w:rsidRDefault="00BC66DA" w:rsidP="003157B7">
      <w:pPr>
        <w:ind w:left="720"/>
      </w:pPr>
      <w:r w:rsidRPr="0082487D">
        <w:t>The WRAP Board resolves all issues on a consensus basis. The WRAP Board may vote on administrative matters when consensus cannot be reached.</w:t>
      </w:r>
    </w:p>
    <w:p w:rsidR="00FC73CB" w:rsidRPr="0082487D" w:rsidRDefault="00FC73CB" w:rsidP="003157B7">
      <w:pPr>
        <w:ind w:left="720"/>
      </w:pPr>
    </w:p>
    <w:p w:rsidR="00174F96" w:rsidRPr="0082487D" w:rsidRDefault="00F4129E" w:rsidP="003157B7">
      <w:pPr>
        <w:ind w:left="720"/>
        <w:rPr>
          <w:u w:val="single"/>
        </w:rPr>
      </w:pPr>
      <w:r w:rsidRPr="0082487D">
        <w:rPr>
          <w:u w:val="single"/>
        </w:rPr>
        <w:t>Technical Steering Committee</w:t>
      </w:r>
      <w:r w:rsidR="00FC73CB" w:rsidRPr="0082487D">
        <w:rPr>
          <w:u w:val="single"/>
        </w:rPr>
        <w:t xml:space="preserve"> (TSC)</w:t>
      </w:r>
    </w:p>
    <w:p w:rsidR="00AC11BA" w:rsidRPr="0082487D" w:rsidRDefault="00AC11BA" w:rsidP="003157B7">
      <w:pPr>
        <w:ind w:left="720"/>
      </w:pPr>
    </w:p>
    <w:p w:rsidR="00FC73CB" w:rsidRPr="0082487D" w:rsidRDefault="00FC73CB" w:rsidP="003157B7">
      <w:pPr>
        <w:ind w:left="720"/>
      </w:pPr>
      <w:r w:rsidRPr="0082487D">
        <w:t xml:space="preserve">The Technical Steering Committee (TSC) consists of representatives of the membership as approved by the Board of Directors. </w:t>
      </w:r>
      <w:r w:rsidR="0082487D">
        <w:t xml:space="preserve"> </w:t>
      </w:r>
      <w:r w:rsidRPr="0082487D">
        <w:t xml:space="preserve">The TSC is responsible for determining the technical projects that must be completed to meet the direction established by the WRAP Board of Directors. The TSC is responsible for accomplishing the following: </w:t>
      </w:r>
    </w:p>
    <w:p w:rsidR="00AC11BA" w:rsidRPr="0082487D" w:rsidRDefault="00AC11BA" w:rsidP="00AC11BA"/>
    <w:p w:rsidR="00AC11BA" w:rsidRPr="0082487D" w:rsidRDefault="00FC73CB" w:rsidP="003157B7">
      <w:pPr>
        <w:numPr>
          <w:ilvl w:val="0"/>
          <w:numId w:val="5"/>
        </w:numPr>
        <w:ind w:left="1080"/>
      </w:pPr>
      <w:r w:rsidRPr="0082487D">
        <w:t xml:space="preserve">Develop and complete a 4-year </w:t>
      </w:r>
      <w:r w:rsidR="00D42BBE">
        <w:t>W</w:t>
      </w:r>
      <w:r w:rsidRPr="0082487D">
        <w:t>ork</w:t>
      </w:r>
      <w:r w:rsidR="00D42BBE">
        <w:t xml:space="preserve"> P</w:t>
      </w:r>
      <w:r w:rsidRPr="0082487D">
        <w:t>lan for review and approval of the WRAP Board of Directors, including specific recommendations to develop tribal capacity for participation in WRAP technical projects;</w:t>
      </w:r>
    </w:p>
    <w:p w:rsidR="00AC11BA" w:rsidRPr="0082487D" w:rsidRDefault="00AC11BA" w:rsidP="003157B7">
      <w:pPr>
        <w:ind w:left="1080" w:hanging="360"/>
      </w:pPr>
    </w:p>
    <w:p w:rsidR="00AC11BA" w:rsidRPr="0082487D" w:rsidRDefault="00FC73CB" w:rsidP="003157B7">
      <w:pPr>
        <w:numPr>
          <w:ilvl w:val="0"/>
          <w:numId w:val="5"/>
        </w:numPr>
        <w:ind w:left="1080"/>
      </w:pPr>
      <w:r w:rsidRPr="0082487D">
        <w:t>Consider technical funding and grant opportunities aligning with the WRAP Board of Directors overall policy direction and coordinate with WRAP staff to timely submit funding applications;</w:t>
      </w:r>
    </w:p>
    <w:p w:rsidR="00AC11BA" w:rsidRPr="0082487D" w:rsidRDefault="00AC11BA" w:rsidP="003157B7">
      <w:pPr>
        <w:pStyle w:val="ListParagraph"/>
        <w:ind w:left="1080" w:hanging="360"/>
      </w:pPr>
    </w:p>
    <w:p w:rsidR="00AC11BA" w:rsidRPr="0082487D" w:rsidRDefault="00FC73CB" w:rsidP="003157B7">
      <w:pPr>
        <w:numPr>
          <w:ilvl w:val="0"/>
          <w:numId w:val="5"/>
        </w:numPr>
        <w:ind w:left="1080"/>
      </w:pPr>
      <w:r w:rsidRPr="0082487D">
        <w:t xml:space="preserve">Recommend the formation of Technical </w:t>
      </w:r>
      <w:r w:rsidR="00361921" w:rsidRPr="0082487D">
        <w:t xml:space="preserve">Steering Committee </w:t>
      </w:r>
      <w:r w:rsidR="007C2E3A" w:rsidRPr="0082487D">
        <w:t>Working Groups</w:t>
      </w:r>
      <w:r w:rsidR="00AC11BA" w:rsidRPr="0082487D">
        <w:t xml:space="preserve"> </w:t>
      </w:r>
      <w:r w:rsidRPr="0082487D">
        <w:t>to the WRAP Board of Directors;</w:t>
      </w:r>
    </w:p>
    <w:p w:rsidR="00AC11BA" w:rsidRPr="0082487D" w:rsidRDefault="00AC11BA" w:rsidP="00AC11BA">
      <w:pPr>
        <w:pStyle w:val="ListParagraph"/>
      </w:pPr>
    </w:p>
    <w:p w:rsidR="00AC11BA" w:rsidRPr="0082487D" w:rsidRDefault="00AC11BA" w:rsidP="006E3EE7">
      <w:pPr>
        <w:numPr>
          <w:ilvl w:val="1"/>
          <w:numId w:val="5"/>
        </w:numPr>
      </w:pPr>
      <w:r w:rsidRPr="0082487D">
        <w:t>WESTAR Regional Haze</w:t>
      </w:r>
    </w:p>
    <w:p w:rsidR="00AC11BA" w:rsidRPr="0082487D" w:rsidRDefault="00AC11BA" w:rsidP="006E3EE7">
      <w:pPr>
        <w:numPr>
          <w:ilvl w:val="1"/>
          <w:numId w:val="5"/>
        </w:numPr>
      </w:pPr>
      <w:r w:rsidRPr="0082487D">
        <w:t>Fire</w:t>
      </w:r>
    </w:p>
    <w:p w:rsidR="00AC11BA" w:rsidRDefault="00AC11BA" w:rsidP="006E3EE7">
      <w:pPr>
        <w:numPr>
          <w:ilvl w:val="1"/>
          <w:numId w:val="5"/>
        </w:numPr>
      </w:pPr>
      <w:r w:rsidRPr="0082487D">
        <w:t>Oil &amp; Gas</w:t>
      </w:r>
    </w:p>
    <w:p w:rsidR="008768FD" w:rsidRDefault="008768FD" w:rsidP="006E3EE7">
      <w:pPr>
        <w:numPr>
          <w:ilvl w:val="1"/>
          <w:numId w:val="5"/>
        </w:numPr>
      </w:pPr>
      <w:r>
        <w:t>Modeling Framework</w:t>
      </w:r>
    </w:p>
    <w:p w:rsidR="007B3EEB" w:rsidRPr="0082487D" w:rsidRDefault="007B3EEB" w:rsidP="006E3EE7">
      <w:pPr>
        <w:numPr>
          <w:ilvl w:val="1"/>
          <w:numId w:val="5"/>
        </w:numPr>
      </w:pPr>
      <w:r>
        <w:t>Tribal Data</w:t>
      </w:r>
    </w:p>
    <w:p w:rsidR="00AC11BA" w:rsidRPr="0082487D" w:rsidRDefault="00AC11BA" w:rsidP="00AC11BA">
      <w:pPr>
        <w:ind w:left="720"/>
      </w:pPr>
    </w:p>
    <w:p w:rsidR="00AC11BA" w:rsidRDefault="00AC11BA" w:rsidP="00A43577">
      <w:pPr>
        <w:numPr>
          <w:ilvl w:val="0"/>
          <w:numId w:val="5"/>
        </w:numPr>
        <w:ind w:left="1080"/>
      </w:pPr>
      <w:r w:rsidRPr="0082487D">
        <w:t>E</w:t>
      </w:r>
      <w:r w:rsidR="00FC73CB" w:rsidRPr="0082487D">
        <w:t>valuate and develop technical projects necessary to further the WRAP Board of Directors’ policy direction;</w:t>
      </w:r>
    </w:p>
    <w:p w:rsidR="00A125FF" w:rsidRDefault="00A125FF" w:rsidP="00A125FF">
      <w:pPr>
        <w:ind w:left="1080"/>
      </w:pPr>
    </w:p>
    <w:p w:rsidR="00A125FF" w:rsidRPr="0082487D" w:rsidRDefault="00A125FF" w:rsidP="00A43577">
      <w:pPr>
        <w:numPr>
          <w:ilvl w:val="0"/>
          <w:numId w:val="5"/>
        </w:numPr>
        <w:ind w:left="1080"/>
      </w:pPr>
      <w:r>
        <w:t>Identify and assign the management of all current and any new WRAP activities and projects to the Technical Steering Committee, a TSC Working Group, or a Project Team;</w:t>
      </w:r>
    </w:p>
    <w:p w:rsidR="00AC11BA" w:rsidRPr="0082487D" w:rsidRDefault="00AC11BA" w:rsidP="00A43577">
      <w:pPr>
        <w:ind w:left="1080" w:hanging="360"/>
      </w:pPr>
    </w:p>
    <w:p w:rsidR="00AC11BA" w:rsidRPr="0082487D" w:rsidRDefault="00FC73CB" w:rsidP="00A43577">
      <w:pPr>
        <w:numPr>
          <w:ilvl w:val="0"/>
          <w:numId w:val="5"/>
        </w:numPr>
        <w:ind w:left="1080"/>
      </w:pPr>
      <w:r w:rsidRPr="0082487D">
        <w:t>Ensure coordination with WESTAR and other organizations to avoid duplication of efforts and leverage resources;</w:t>
      </w:r>
    </w:p>
    <w:p w:rsidR="00AC11BA" w:rsidRPr="0082487D" w:rsidRDefault="00AC11BA" w:rsidP="00A43577">
      <w:pPr>
        <w:pStyle w:val="ListParagraph"/>
        <w:ind w:left="1080" w:hanging="360"/>
      </w:pPr>
    </w:p>
    <w:p w:rsidR="00AC11BA" w:rsidRPr="0082487D" w:rsidRDefault="00FC73CB" w:rsidP="00A43577">
      <w:pPr>
        <w:numPr>
          <w:ilvl w:val="0"/>
          <w:numId w:val="5"/>
        </w:numPr>
        <w:ind w:left="1080"/>
      </w:pPr>
      <w:r w:rsidRPr="0082487D">
        <w:t>Ensure the public availability of regionally important data;</w:t>
      </w:r>
    </w:p>
    <w:p w:rsidR="00AC11BA" w:rsidRPr="0082487D" w:rsidRDefault="00AC11BA" w:rsidP="00A43577">
      <w:pPr>
        <w:pStyle w:val="ListParagraph"/>
        <w:ind w:left="1080" w:hanging="360"/>
      </w:pPr>
    </w:p>
    <w:p w:rsidR="00AC11BA" w:rsidRPr="0082487D" w:rsidRDefault="00FC73CB" w:rsidP="00A43577">
      <w:pPr>
        <w:numPr>
          <w:ilvl w:val="0"/>
          <w:numId w:val="5"/>
        </w:numPr>
        <w:ind w:left="1080"/>
      </w:pPr>
      <w:r w:rsidRPr="0082487D">
        <w:t>Coordinate with WRAP staff to provide workshops and webinars on technical issues, including an annual technical conference</w:t>
      </w:r>
      <w:r w:rsidR="004369C8" w:rsidRPr="0082487D">
        <w:t>;</w:t>
      </w:r>
      <w:r w:rsidRPr="0082487D">
        <w:t xml:space="preserve"> and </w:t>
      </w:r>
    </w:p>
    <w:p w:rsidR="00AC11BA" w:rsidRPr="0082487D" w:rsidRDefault="00AC11BA" w:rsidP="00A43577">
      <w:pPr>
        <w:pStyle w:val="ListParagraph"/>
        <w:ind w:left="1080" w:hanging="360"/>
      </w:pPr>
    </w:p>
    <w:p w:rsidR="00FC73CB" w:rsidRPr="0082487D" w:rsidRDefault="00FC73CB" w:rsidP="00A43577">
      <w:pPr>
        <w:numPr>
          <w:ilvl w:val="0"/>
          <w:numId w:val="5"/>
        </w:numPr>
        <w:ind w:left="1080"/>
      </w:pPr>
      <w:r w:rsidRPr="0082487D">
        <w:t xml:space="preserve">Establish </w:t>
      </w:r>
      <w:r w:rsidR="00AC11BA" w:rsidRPr="0082487D">
        <w:t xml:space="preserve">management responsibility of the WRAP </w:t>
      </w:r>
      <w:r w:rsidRPr="0082487D">
        <w:t xml:space="preserve">Technical Steering Committee and </w:t>
      </w:r>
      <w:r w:rsidR="00AC11BA" w:rsidRPr="0082487D">
        <w:t xml:space="preserve">Working Groups’ for review </w:t>
      </w:r>
      <w:r w:rsidR="007C2E3A" w:rsidRPr="0082487D">
        <w:t>of work plans</w:t>
      </w:r>
      <w:r w:rsidR="00AC11BA" w:rsidRPr="0082487D">
        <w:t>, budgets, schedules and deliverables associated with each WR</w:t>
      </w:r>
      <w:r w:rsidR="007C2E3A" w:rsidRPr="0082487D">
        <w:t>AP</w:t>
      </w:r>
      <w:r w:rsidR="00AC11BA" w:rsidRPr="0082487D">
        <w:t xml:space="preserve"> </w:t>
      </w:r>
      <w:r w:rsidR="004369C8" w:rsidRPr="0082487D">
        <w:t>project</w:t>
      </w:r>
      <w:r w:rsidR="00D42BBE">
        <w:t xml:space="preserve"> and technical activity</w:t>
      </w:r>
      <w:r w:rsidR="00AC11BA" w:rsidRPr="0082487D">
        <w:t>.</w:t>
      </w:r>
      <w:r w:rsidRPr="0082487D">
        <w:t xml:space="preserve"> </w:t>
      </w:r>
    </w:p>
    <w:p w:rsidR="00FC73CB" w:rsidRPr="0082487D" w:rsidRDefault="00FC73CB" w:rsidP="00A43577">
      <w:pPr>
        <w:ind w:left="1080" w:hanging="360"/>
      </w:pPr>
    </w:p>
    <w:p w:rsidR="005853E6" w:rsidRPr="0082487D" w:rsidRDefault="005853E6" w:rsidP="00A43577">
      <w:pPr>
        <w:ind w:left="720"/>
        <w:rPr>
          <w:u w:val="single"/>
        </w:rPr>
      </w:pPr>
      <w:r w:rsidRPr="0082487D">
        <w:rPr>
          <w:u w:val="single"/>
        </w:rPr>
        <w:t>WRAP staff</w:t>
      </w:r>
    </w:p>
    <w:p w:rsidR="00AC11BA" w:rsidRPr="0082487D" w:rsidRDefault="00AC11BA" w:rsidP="00A43577">
      <w:pPr>
        <w:ind w:left="720"/>
        <w:rPr>
          <w:u w:val="single"/>
        </w:rPr>
      </w:pPr>
    </w:p>
    <w:p w:rsidR="00AC11BA" w:rsidRPr="0082487D" w:rsidRDefault="00FC73CB" w:rsidP="00A43577">
      <w:pPr>
        <w:ind w:left="720"/>
      </w:pPr>
      <w:r w:rsidRPr="0082487D">
        <w:lastRenderedPageBreak/>
        <w:t xml:space="preserve">The WRAP staff provides full-time technical leadership support as well as significant experience and expertise to the TSC. As time and funds permit, the WRAP staff work on technical projects with the TSC and </w:t>
      </w:r>
      <w:r w:rsidR="007C2E3A" w:rsidRPr="0082487D">
        <w:t xml:space="preserve">TSC </w:t>
      </w:r>
      <w:r w:rsidR="00361921" w:rsidRPr="0082487D">
        <w:t>Working</w:t>
      </w:r>
      <w:r w:rsidR="007C2E3A" w:rsidRPr="0082487D">
        <w:t xml:space="preserve"> </w:t>
      </w:r>
      <w:r w:rsidR="00361921" w:rsidRPr="0082487D">
        <w:t>G</w:t>
      </w:r>
      <w:r w:rsidR="007C2E3A" w:rsidRPr="0082487D">
        <w:t>roups</w:t>
      </w:r>
      <w:r w:rsidRPr="0082487D">
        <w:t xml:space="preserve">. The WRAP </w:t>
      </w:r>
      <w:r w:rsidR="0091363D" w:rsidRPr="0082487D">
        <w:t>staff accomplishes</w:t>
      </w:r>
      <w:r w:rsidRPr="0082487D">
        <w:t xml:space="preserve"> the following:</w:t>
      </w:r>
    </w:p>
    <w:p w:rsidR="00FC73CB" w:rsidRPr="0082487D" w:rsidRDefault="00FC73CB" w:rsidP="00FC73CB">
      <w:r w:rsidRPr="0082487D">
        <w:t xml:space="preserve"> </w:t>
      </w:r>
    </w:p>
    <w:p w:rsidR="00AC11BA" w:rsidRPr="0082487D" w:rsidRDefault="00FC73CB" w:rsidP="00A43577">
      <w:pPr>
        <w:numPr>
          <w:ilvl w:val="0"/>
          <w:numId w:val="6"/>
        </w:numPr>
        <w:ind w:left="1080"/>
      </w:pPr>
      <w:r w:rsidRPr="0082487D">
        <w:t xml:space="preserve">As time and resources permit, support each project team of the TSC and TSC </w:t>
      </w:r>
      <w:r w:rsidR="00361921" w:rsidRPr="0082487D">
        <w:t>Working</w:t>
      </w:r>
      <w:r w:rsidR="007C2E3A" w:rsidRPr="0082487D">
        <w:t xml:space="preserve"> </w:t>
      </w:r>
      <w:r w:rsidR="00361921" w:rsidRPr="0082487D">
        <w:t>Group</w:t>
      </w:r>
      <w:r w:rsidR="007C2E3A" w:rsidRPr="0082487D">
        <w:t>s</w:t>
      </w:r>
      <w:r w:rsidRPr="0082487D">
        <w:t xml:space="preserve"> in completing the mission of the team. The WRAP staff may retain outside contractors for support on specific projects;</w:t>
      </w:r>
    </w:p>
    <w:p w:rsidR="00AC11BA" w:rsidRPr="0082487D" w:rsidRDefault="00AC11BA" w:rsidP="00A43577">
      <w:pPr>
        <w:ind w:left="1080" w:hanging="360"/>
      </w:pPr>
    </w:p>
    <w:p w:rsidR="00AC11BA" w:rsidRPr="0082487D" w:rsidRDefault="00AC11BA" w:rsidP="00A43577">
      <w:pPr>
        <w:numPr>
          <w:ilvl w:val="0"/>
          <w:numId w:val="6"/>
        </w:numPr>
        <w:ind w:left="1080"/>
      </w:pPr>
      <w:r w:rsidRPr="0082487D">
        <w:t>S</w:t>
      </w:r>
      <w:r w:rsidR="00FC73CB" w:rsidRPr="0082487D">
        <w:t>eek out funding opportunities that align with the WRAP Board of Directors overall policy direction and bring these opportunities to the attention of the WRAP Board and TSC for consideration;</w:t>
      </w:r>
    </w:p>
    <w:p w:rsidR="00AC11BA" w:rsidRPr="0082487D" w:rsidRDefault="00AC11BA" w:rsidP="00A43577">
      <w:pPr>
        <w:pStyle w:val="ListParagraph"/>
        <w:ind w:left="1080" w:hanging="360"/>
      </w:pPr>
    </w:p>
    <w:p w:rsidR="00AC11BA" w:rsidRDefault="00354A8C" w:rsidP="00A43577">
      <w:pPr>
        <w:numPr>
          <w:ilvl w:val="0"/>
          <w:numId w:val="6"/>
        </w:numPr>
        <w:ind w:left="1080"/>
      </w:pPr>
      <w:r w:rsidRPr="0082487D">
        <w:t>Work</w:t>
      </w:r>
      <w:r w:rsidR="00FC73CB" w:rsidRPr="0082487D">
        <w:t xml:space="preserve"> with the TSC to ensure timely submittal of grant applications; </w:t>
      </w:r>
    </w:p>
    <w:p w:rsidR="00A125FF" w:rsidRDefault="00A125FF" w:rsidP="00A125FF">
      <w:pPr>
        <w:pStyle w:val="ListParagraph"/>
      </w:pPr>
    </w:p>
    <w:p w:rsidR="00A125FF" w:rsidRPr="0082487D" w:rsidRDefault="00A125FF" w:rsidP="00A43577">
      <w:pPr>
        <w:numPr>
          <w:ilvl w:val="0"/>
          <w:numId w:val="6"/>
        </w:numPr>
        <w:ind w:left="1080"/>
      </w:pPr>
      <w:r>
        <w:t>Track all current and any new WRAP activities and projects to assist the Technical Steering Committee, TSC Working Groups, and Project Teams, for periodic WRAP Board reporting;</w:t>
      </w:r>
    </w:p>
    <w:p w:rsidR="00AC11BA" w:rsidRPr="0082487D" w:rsidRDefault="00AC11BA" w:rsidP="00A43577">
      <w:pPr>
        <w:pStyle w:val="ListParagraph"/>
        <w:ind w:left="1080" w:hanging="360"/>
      </w:pPr>
    </w:p>
    <w:p w:rsidR="00AC11BA" w:rsidRPr="0082487D" w:rsidRDefault="00354A8C" w:rsidP="00A43577">
      <w:pPr>
        <w:numPr>
          <w:ilvl w:val="0"/>
          <w:numId w:val="6"/>
        </w:numPr>
        <w:ind w:left="1080"/>
      </w:pPr>
      <w:r w:rsidRPr="0082487D">
        <w:t>C</w:t>
      </w:r>
      <w:r w:rsidR="00FC73CB" w:rsidRPr="0082487D">
        <w:t xml:space="preserve">onsider the technical tools needed to assist the WRAP membership in making use of WRAP products and reports by conducting an annual needs assessment for WRAP membership; </w:t>
      </w:r>
    </w:p>
    <w:p w:rsidR="00AC11BA" w:rsidRPr="0082487D" w:rsidRDefault="00AC11BA" w:rsidP="00A43577">
      <w:pPr>
        <w:pStyle w:val="ListParagraph"/>
        <w:ind w:left="1080" w:hanging="360"/>
      </w:pPr>
    </w:p>
    <w:p w:rsidR="00AC11BA" w:rsidRPr="0082487D" w:rsidRDefault="00354A8C" w:rsidP="00A43577">
      <w:pPr>
        <w:numPr>
          <w:ilvl w:val="0"/>
          <w:numId w:val="6"/>
        </w:numPr>
        <w:ind w:left="1080"/>
      </w:pPr>
      <w:r w:rsidRPr="0082487D">
        <w:t>I</w:t>
      </w:r>
      <w:r w:rsidR="00FC73CB" w:rsidRPr="0082487D">
        <w:t xml:space="preserve">mprove communications among the WRAP membership by organizing WRAP meetings with input from the TSC and Board and conducting periodic conference calls with the TSC, TSC </w:t>
      </w:r>
      <w:r w:rsidR="00361921" w:rsidRPr="0082487D">
        <w:t>Working</w:t>
      </w:r>
      <w:r w:rsidR="007C2E3A" w:rsidRPr="0082487D">
        <w:t xml:space="preserve"> </w:t>
      </w:r>
      <w:r w:rsidR="00361921" w:rsidRPr="0082487D">
        <w:t>Group</w:t>
      </w:r>
      <w:r w:rsidR="007C2E3A" w:rsidRPr="0082487D">
        <w:t>s</w:t>
      </w:r>
      <w:r w:rsidR="00FC73CB" w:rsidRPr="0082487D">
        <w:t xml:space="preserve">, Board and membership; </w:t>
      </w:r>
    </w:p>
    <w:p w:rsidR="00AC11BA" w:rsidRPr="0082487D" w:rsidRDefault="00AC11BA" w:rsidP="00A43577">
      <w:pPr>
        <w:pStyle w:val="ListParagraph"/>
        <w:ind w:left="1080" w:hanging="360"/>
      </w:pPr>
    </w:p>
    <w:p w:rsidR="00AC11BA" w:rsidRPr="0082487D" w:rsidRDefault="00354A8C" w:rsidP="00A43577">
      <w:pPr>
        <w:numPr>
          <w:ilvl w:val="0"/>
          <w:numId w:val="6"/>
        </w:numPr>
        <w:ind w:left="1080"/>
      </w:pPr>
      <w:r w:rsidRPr="0082487D">
        <w:t>In</w:t>
      </w:r>
      <w:r w:rsidR="00FC73CB" w:rsidRPr="0082487D">
        <w:t xml:space="preserve"> accordance with the direction of the WRAP Board, draft a strategic plan for WRAP Board review; and </w:t>
      </w:r>
    </w:p>
    <w:p w:rsidR="00AC11BA" w:rsidRPr="0082487D" w:rsidRDefault="00AC11BA" w:rsidP="00A43577">
      <w:pPr>
        <w:pStyle w:val="ListParagraph"/>
        <w:ind w:left="1080" w:hanging="360"/>
      </w:pPr>
    </w:p>
    <w:p w:rsidR="00FC73CB" w:rsidRPr="0082487D" w:rsidRDefault="00354A8C" w:rsidP="00A43577">
      <w:pPr>
        <w:numPr>
          <w:ilvl w:val="0"/>
          <w:numId w:val="6"/>
        </w:numPr>
        <w:ind w:left="1080"/>
      </w:pPr>
      <w:r w:rsidRPr="0082487D">
        <w:t>I</w:t>
      </w:r>
      <w:r w:rsidR="00FC73CB" w:rsidRPr="0082487D">
        <w:t xml:space="preserve">n coordination with the TSC, review available funding, WRAP membership needs and prioritized projects to produce reports and white papers outlining future technical needs and needed funding. </w:t>
      </w:r>
    </w:p>
    <w:p w:rsidR="00FC73CB" w:rsidRPr="0082487D" w:rsidRDefault="00FC73CB" w:rsidP="00DF4D5C"/>
    <w:p w:rsidR="00FC73CB" w:rsidRPr="0082487D" w:rsidRDefault="00FC73CB" w:rsidP="00A43577">
      <w:pPr>
        <w:ind w:left="720"/>
        <w:rPr>
          <w:u w:val="single"/>
        </w:rPr>
      </w:pPr>
      <w:r w:rsidRPr="0082487D">
        <w:rPr>
          <w:u w:val="single"/>
        </w:rPr>
        <w:t xml:space="preserve">TSC </w:t>
      </w:r>
      <w:r w:rsidR="00AC11BA" w:rsidRPr="0082487D">
        <w:rPr>
          <w:u w:val="single"/>
        </w:rPr>
        <w:t>Working Groups</w:t>
      </w:r>
    </w:p>
    <w:p w:rsidR="00AC11BA" w:rsidRPr="0082487D" w:rsidRDefault="00AC11BA" w:rsidP="00A43577">
      <w:pPr>
        <w:ind w:left="720"/>
      </w:pPr>
    </w:p>
    <w:p w:rsidR="00B17AE0" w:rsidRPr="0082487D" w:rsidRDefault="00FC73CB" w:rsidP="00A43577">
      <w:pPr>
        <w:ind w:left="720"/>
      </w:pPr>
      <w:r w:rsidRPr="0082487D">
        <w:t xml:space="preserve">The </w:t>
      </w:r>
      <w:r w:rsidR="00AC11BA" w:rsidRPr="0082487D">
        <w:t>Working Groups</w:t>
      </w:r>
      <w:r w:rsidRPr="0082487D">
        <w:t xml:space="preserve"> of the TSC are formed at the recommendation of the TSC and approval of the WRAP Board.  </w:t>
      </w:r>
      <w:r w:rsidR="00095A22">
        <w:t>Working Groups</w:t>
      </w:r>
      <w:r w:rsidR="00095A22" w:rsidRPr="0082487D">
        <w:t xml:space="preserve"> </w:t>
      </w:r>
      <w:r w:rsidRPr="0082487D">
        <w:t xml:space="preserve">are established to track ongoing, specific technical areas of interest to the WRAP membership, such as </w:t>
      </w:r>
      <w:r w:rsidR="00FE68E8">
        <w:t xml:space="preserve">tribal data, </w:t>
      </w:r>
      <w:r w:rsidR="008768FD">
        <w:t xml:space="preserve">modeling framework, </w:t>
      </w:r>
      <w:r w:rsidRPr="0082487D">
        <w:t xml:space="preserve">oil and gas, </w:t>
      </w:r>
      <w:r w:rsidR="00B17AE0" w:rsidRPr="0082487D">
        <w:t>regional haze planning, fire, and other regional air quality issues as identified in the future.</w:t>
      </w:r>
    </w:p>
    <w:p w:rsidR="00B17AE0" w:rsidRPr="0082487D" w:rsidRDefault="00B17AE0" w:rsidP="00A43577">
      <w:pPr>
        <w:ind w:left="720"/>
      </w:pPr>
    </w:p>
    <w:p w:rsidR="00FC73CB" w:rsidRPr="0082487D" w:rsidRDefault="00B17AE0" w:rsidP="00A43577">
      <w:pPr>
        <w:ind w:left="720"/>
      </w:pPr>
      <w:r w:rsidRPr="0082487D">
        <w:t xml:space="preserve">Working Groups </w:t>
      </w:r>
      <w:r w:rsidR="00201175" w:rsidRPr="0082487D">
        <w:t>accomplish the following:</w:t>
      </w:r>
    </w:p>
    <w:p w:rsidR="00B17AE0" w:rsidRPr="0082487D" w:rsidRDefault="00B17AE0" w:rsidP="00B17AE0">
      <w:pPr>
        <w:ind w:left="720"/>
      </w:pPr>
    </w:p>
    <w:p w:rsidR="00201175" w:rsidRPr="0082487D" w:rsidRDefault="00201175" w:rsidP="00A43577">
      <w:pPr>
        <w:numPr>
          <w:ilvl w:val="0"/>
          <w:numId w:val="2"/>
        </w:numPr>
        <w:ind w:left="1080"/>
      </w:pPr>
      <w:r w:rsidRPr="0082487D">
        <w:t>Stay abreast of recent research and initiatives in the area of interest through communications with outside entities, technical conferences, webinars and review of academic and white papers;</w:t>
      </w:r>
    </w:p>
    <w:p w:rsidR="00B17AE0" w:rsidRPr="0082487D" w:rsidRDefault="00B17AE0" w:rsidP="00A43577">
      <w:pPr>
        <w:ind w:left="1080" w:hanging="360"/>
      </w:pPr>
    </w:p>
    <w:p w:rsidR="00201175" w:rsidRPr="0082487D" w:rsidRDefault="00201175" w:rsidP="00A43577">
      <w:pPr>
        <w:numPr>
          <w:ilvl w:val="0"/>
          <w:numId w:val="2"/>
        </w:numPr>
        <w:ind w:left="1080"/>
      </w:pPr>
      <w:r w:rsidRPr="0082487D">
        <w:t>Recommend projects and funding opportunities in the technical area of interest to the TSC for consideration by the TSC;</w:t>
      </w:r>
    </w:p>
    <w:p w:rsidR="00B17AE0" w:rsidRPr="0082487D" w:rsidRDefault="00B17AE0" w:rsidP="00A43577">
      <w:pPr>
        <w:ind w:left="1080" w:hanging="360"/>
      </w:pPr>
    </w:p>
    <w:p w:rsidR="00201175" w:rsidRPr="0082487D" w:rsidRDefault="00201175" w:rsidP="00A43577">
      <w:pPr>
        <w:numPr>
          <w:ilvl w:val="0"/>
          <w:numId w:val="2"/>
        </w:numPr>
        <w:ind w:left="1080"/>
      </w:pPr>
      <w:r w:rsidRPr="0082487D">
        <w:t xml:space="preserve">Recommend formation of </w:t>
      </w:r>
      <w:r w:rsidR="00B17AE0" w:rsidRPr="0082487D">
        <w:t xml:space="preserve">smaller temporary </w:t>
      </w:r>
      <w:r w:rsidRPr="0082487D">
        <w:t>project teams to the TSC and identify project team members and leaders that can further individual projects;</w:t>
      </w:r>
    </w:p>
    <w:p w:rsidR="00B17AE0" w:rsidRPr="0082487D" w:rsidRDefault="00B17AE0" w:rsidP="00A43577">
      <w:pPr>
        <w:pStyle w:val="ListParagraph"/>
        <w:ind w:left="1080" w:hanging="360"/>
      </w:pPr>
    </w:p>
    <w:p w:rsidR="00201175" w:rsidRPr="0082487D" w:rsidRDefault="00201175" w:rsidP="00A43577">
      <w:pPr>
        <w:numPr>
          <w:ilvl w:val="0"/>
          <w:numId w:val="2"/>
        </w:numPr>
        <w:ind w:left="1080"/>
      </w:pPr>
      <w:r w:rsidRPr="0082487D">
        <w:t>Complete projects approved by the TSC and WRAP Board;</w:t>
      </w:r>
    </w:p>
    <w:p w:rsidR="00B17AE0" w:rsidRPr="0082487D" w:rsidRDefault="00B17AE0" w:rsidP="00A43577">
      <w:pPr>
        <w:ind w:left="1080" w:hanging="360"/>
      </w:pPr>
    </w:p>
    <w:p w:rsidR="00201175" w:rsidRPr="0082487D" w:rsidRDefault="00201175" w:rsidP="00A43577">
      <w:pPr>
        <w:numPr>
          <w:ilvl w:val="0"/>
          <w:numId w:val="2"/>
        </w:numPr>
        <w:ind w:left="1080"/>
      </w:pPr>
      <w:r w:rsidRPr="0082487D">
        <w:t xml:space="preserve">Hold periodic conference calls to update the </w:t>
      </w:r>
      <w:r w:rsidR="006853D0">
        <w:t>W</w:t>
      </w:r>
      <w:r w:rsidR="00095A22">
        <w:t xml:space="preserve">orking </w:t>
      </w:r>
      <w:r w:rsidR="006853D0">
        <w:t>G</w:t>
      </w:r>
      <w:r w:rsidR="00095A22">
        <w:t>roup</w:t>
      </w:r>
      <w:r w:rsidRPr="0082487D">
        <w:t xml:space="preserve">, TSC and WRAP membership on </w:t>
      </w:r>
      <w:r w:rsidR="006853D0">
        <w:t>W</w:t>
      </w:r>
      <w:r w:rsidR="00095A22">
        <w:t xml:space="preserve">orking </w:t>
      </w:r>
      <w:r w:rsidR="006853D0">
        <w:t>G</w:t>
      </w:r>
      <w:r w:rsidR="00095A22">
        <w:t>roup</w:t>
      </w:r>
      <w:r w:rsidRPr="0082487D">
        <w:t xml:space="preserve"> findings and project status;</w:t>
      </w:r>
    </w:p>
    <w:p w:rsidR="00B17AE0" w:rsidRPr="0082487D" w:rsidRDefault="00B17AE0" w:rsidP="00A43577">
      <w:pPr>
        <w:ind w:left="1080" w:hanging="360"/>
      </w:pPr>
    </w:p>
    <w:p w:rsidR="00201175" w:rsidRPr="0082487D" w:rsidRDefault="00201175" w:rsidP="00A43577">
      <w:pPr>
        <w:numPr>
          <w:ilvl w:val="0"/>
          <w:numId w:val="2"/>
        </w:numPr>
        <w:ind w:left="1080"/>
      </w:pPr>
      <w:r w:rsidRPr="0082487D">
        <w:t>Develop white papers outlining WRAP technical issues and needs; and</w:t>
      </w:r>
    </w:p>
    <w:p w:rsidR="00B17AE0" w:rsidRPr="0082487D" w:rsidRDefault="00B17AE0" w:rsidP="00A43577">
      <w:pPr>
        <w:ind w:left="1080" w:hanging="360"/>
      </w:pPr>
    </w:p>
    <w:p w:rsidR="00201175" w:rsidRPr="0082487D" w:rsidRDefault="00201175" w:rsidP="00A43577">
      <w:pPr>
        <w:numPr>
          <w:ilvl w:val="0"/>
          <w:numId w:val="2"/>
        </w:numPr>
        <w:ind w:left="1080"/>
      </w:pPr>
      <w:r w:rsidRPr="0082487D">
        <w:t>Select a chair or chairs to coordinate work and communicate with the TSC.</w:t>
      </w:r>
    </w:p>
    <w:p w:rsidR="00201175" w:rsidRPr="0082487D" w:rsidRDefault="00201175" w:rsidP="00201175">
      <w:pPr>
        <w:ind w:left="720"/>
      </w:pPr>
    </w:p>
    <w:p w:rsidR="004745F5" w:rsidRPr="0082487D" w:rsidRDefault="00DA58DF" w:rsidP="00A43577">
      <w:pPr>
        <w:ind w:left="720"/>
        <w:rPr>
          <w:u w:val="single"/>
        </w:rPr>
      </w:pPr>
      <w:r w:rsidRPr="0082487D">
        <w:rPr>
          <w:u w:val="single"/>
        </w:rPr>
        <w:t xml:space="preserve">Project </w:t>
      </w:r>
      <w:r w:rsidR="005178C5">
        <w:rPr>
          <w:u w:val="single"/>
        </w:rPr>
        <w:t>T</w:t>
      </w:r>
      <w:r w:rsidRPr="0082487D">
        <w:rPr>
          <w:u w:val="single"/>
        </w:rPr>
        <w:t>eams</w:t>
      </w:r>
    </w:p>
    <w:p w:rsidR="00B17AE0" w:rsidRPr="0082487D" w:rsidRDefault="00B17AE0" w:rsidP="00A43577">
      <w:pPr>
        <w:ind w:left="720"/>
      </w:pPr>
    </w:p>
    <w:p w:rsidR="00201175" w:rsidRPr="0082487D" w:rsidRDefault="00DA58DF" w:rsidP="00A43577">
      <w:pPr>
        <w:ind w:left="720"/>
      </w:pPr>
      <w:r w:rsidRPr="0082487D">
        <w:t xml:space="preserve">Under the leadership of the </w:t>
      </w:r>
      <w:r w:rsidR="0091363D">
        <w:t xml:space="preserve">Technical Steering Committee, </w:t>
      </w:r>
      <w:r w:rsidR="0091363D" w:rsidRPr="0082487D">
        <w:t>TSC Working Groups</w:t>
      </w:r>
      <w:r w:rsidR="0091363D">
        <w:t>,</w:t>
      </w:r>
      <w:r w:rsidR="0091363D" w:rsidRPr="0082487D">
        <w:t xml:space="preserve"> </w:t>
      </w:r>
      <w:r w:rsidRPr="0082487D">
        <w:t xml:space="preserve">WRAP staff, </w:t>
      </w:r>
      <w:r w:rsidR="00201175" w:rsidRPr="0082487D">
        <w:t xml:space="preserve">and ultimately the WRAP Board, </w:t>
      </w:r>
      <w:r w:rsidR="00A125FF">
        <w:t>P</w:t>
      </w:r>
      <w:r w:rsidRPr="0082487D">
        <w:t xml:space="preserve">roject </w:t>
      </w:r>
      <w:r w:rsidR="00A125FF">
        <w:t>T</w:t>
      </w:r>
      <w:r w:rsidRPr="0082487D">
        <w:t xml:space="preserve">eams </w:t>
      </w:r>
      <w:r w:rsidR="0091363D">
        <w:t xml:space="preserve">will be designated and </w:t>
      </w:r>
      <w:r w:rsidR="0074370E" w:rsidRPr="0082487D">
        <w:t>convened from WRAP members and stakeholders</w:t>
      </w:r>
      <w:r w:rsidR="00201175" w:rsidRPr="0082487D">
        <w:t xml:space="preserve"> to work on short-term, defined projects</w:t>
      </w:r>
      <w:r w:rsidR="0074370E" w:rsidRPr="0082487D">
        <w:t xml:space="preserve">.  </w:t>
      </w:r>
      <w:r w:rsidR="00201175" w:rsidRPr="0082487D">
        <w:t xml:space="preserve">Each project team has a chair or co-chairs to lead or coordinate the team activity.  Project </w:t>
      </w:r>
      <w:r w:rsidR="00A125FF">
        <w:t>T</w:t>
      </w:r>
      <w:r w:rsidR="00201175" w:rsidRPr="0082487D">
        <w:t xml:space="preserve">eams dissolve following the completion of a specific project.  Project </w:t>
      </w:r>
      <w:r w:rsidR="00A125FF">
        <w:t>T</w:t>
      </w:r>
      <w:r w:rsidR="00201175" w:rsidRPr="0082487D">
        <w:t>eams accomplish the following:</w:t>
      </w:r>
    </w:p>
    <w:p w:rsidR="00B17AE0" w:rsidRPr="0082487D" w:rsidRDefault="00B17AE0" w:rsidP="00A43577">
      <w:pPr>
        <w:ind w:left="720"/>
      </w:pPr>
    </w:p>
    <w:p w:rsidR="00201175" w:rsidRPr="0082487D" w:rsidRDefault="00201175" w:rsidP="00A43577">
      <w:pPr>
        <w:numPr>
          <w:ilvl w:val="0"/>
          <w:numId w:val="3"/>
        </w:numPr>
        <w:ind w:left="1080"/>
      </w:pPr>
      <w:r w:rsidRPr="0082487D">
        <w:t>E</w:t>
      </w:r>
      <w:r w:rsidR="00DA58DF" w:rsidRPr="0082487D">
        <w:t>nsure that technical proj</w:t>
      </w:r>
      <w:r w:rsidRPr="0082487D">
        <w:t>ects are successfully completed;</w:t>
      </w:r>
    </w:p>
    <w:p w:rsidR="00B17AE0" w:rsidRPr="0082487D" w:rsidRDefault="00B17AE0" w:rsidP="00A43577">
      <w:pPr>
        <w:ind w:left="1080" w:hanging="360"/>
      </w:pPr>
    </w:p>
    <w:p w:rsidR="00201175" w:rsidRPr="0082487D" w:rsidRDefault="00201175" w:rsidP="00A43577">
      <w:pPr>
        <w:numPr>
          <w:ilvl w:val="0"/>
          <w:numId w:val="3"/>
        </w:numPr>
        <w:ind w:left="1080"/>
      </w:pPr>
      <w:r w:rsidRPr="0082487D">
        <w:t>Review</w:t>
      </w:r>
      <w:r w:rsidR="00DA58DF" w:rsidRPr="0082487D">
        <w:t xml:space="preserve"> workplans, budgets, schedules and deliverables </w:t>
      </w:r>
      <w:r w:rsidRPr="0082487D">
        <w:t>for specific</w:t>
      </w:r>
      <w:r w:rsidR="00DA58DF" w:rsidRPr="0082487D">
        <w:t xml:space="preserve"> technical projects</w:t>
      </w:r>
      <w:r w:rsidRPr="0082487D">
        <w:t>;</w:t>
      </w:r>
      <w:r w:rsidR="00DA58DF" w:rsidRPr="0082487D">
        <w:t xml:space="preserve">  </w:t>
      </w:r>
    </w:p>
    <w:p w:rsidR="00B17AE0" w:rsidRPr="0082487D" w:rsidRDefault="00B17AE0" w:rsidP="00A43577">
      <w:pPr>
        <w:ind w:left="1080" w:hanging="360"/>
      </w:pPr>
    </w:p>
    <w:p w:rsidR="00201175" w:rsidRPr="0082487D" w:rsidRDefault="00201175" w:rsidP="00A43577">
      <w:pPr>
        <w:numPr>
          <w:ilvl w:val="0"/>
          <w:numId w:val="3"/>
        </w:numPr>
        <w:ind w:left="1080"/>
      </w:pPr>
      <w:r w:rsidRPr="0082487D">
        <w:t>M</w:t>
      </w:r>
      <w:r w:rsidR="00DA58DF" w:rsidRPr="0082487D">
        <w:t xml:space="preserve">ake recommendations to the TSC </w:t>
      </w:r>
      <w:r w:rsidRPr="0082487D">
        <w:t xml:space="preserve">and TSC </w:t>
      </w:r>
      <w:r w:rsidR="007C2E3A" w:rsidRPr="0082487D">
        <w:t>Working</w:t>
      </w:r>
      <w:r w:rsidR="00B17AE0" w:rsidRPr="0082487D">
        <w:t xml:space="preserve"> </w:t>
      </w:r>
      <w:r w:rsidR="007C2E3A" w:rsidRPr="0082487D">
        <w:t>Groups</w:t>
      </w:r>
      <w:r w:rsidRPr="0082487D">
        <w:t xml:space="preserve"> </w:t>
      </w:r>
      <w:r w:rsidR="00DA58DF" w:rsidRPr="0082487D">
        <w:t>for further work and/or 4-ye</w:t>
      </w:r>
      <w:r w:rsidRPr="0082487D">
        <w:t>ar workplan recommendations;</w:t>
      </w:r>
      <w:r w:rsidR="004369C8" w:rsidRPr="0082487D">
        <w:t xml:space="preserve"> and</w:t>
      </w:r>
    </w:p>
    <w:p w:rsidR="00B17AE0" w:rsidRPr="0082487D" w:rsidRDefault="00B17AE0" w:rsidP="00A43577">
      <w:pPr>
        <w:pStyle w:val="ListParagraph"/>
        <w:ind w:left="1080" w:hanging="360"/>
      </w:pPr>
    </w:p>
    <w:p w:rsidR="00DA58DF" w:rsidRPr="0082487D" w:rsidRDefault="00DA58DF" w:rsidP="00A43577">
      <w:pPr>
        <w:numPr>
          <w:ilvl w:val="0"/>
          <w:numId w:val="3"/>
        </w:numPr>
        <w:ind w:left="1080"/>
      </w:pPr>
      <w:r w:rsidRPr="0082487D">
        <w:t xml:space="preserve">Project </w:t>
      </w:r>
      <w:r w:rsidR="00A125FF">
        <w:t>T</w:t>
      </w:r>
      <w:r w:rsidRPr="0082487D">
        <w:t xml:space="preserve">eams meet as needed and provide updates to the </w:t>
      </w:r>
      <w:r w:rsidR="004369C8" w:rsidRPr="0082487D">
        <w:t xml:space="preserve">TSC and TSC </w:t>
      </w:r>
      <w:r w:rsidR="007C2E3A" w:rsidRPr="0082487D">
        <w:t>Working Groups</w:t>
      </w:r>
      <w:r w:rsidRPr="0082487D">
        <w:t>.</w:t>
      </w:r>
    </w:p>
    <w:p w:rsidR="00DA58DF" w:rsidRPr="0082487D" w:rsidRDefault="00DA58DF" w:rsidP="00DF4D5C"/>
    <w:p w:rsidR="004369C8" w:rsidRPr="0082487D" w:rsidRDefault="004369C8" w:rsidP="00A43577">
      <w:pPr>
        <w:ind w:left="720"/>
      </w:pPr>
      <w:r w:rsidRPr="0082487D">
        <w:t>The WRAP coordinates foundational activities that enable member agencies to plan and meet fed</w:t>
      </w:r>
      <w:r w:rsidR="005178C5">
        <w:t xml:space="preserve">eral mandates and achieve </w:t>
      </w:r>
      <w:r w:rsidRPr="0082487D">
        <w:t xml:space="preserve">goals </w:t>
      </w:r>
      <w:r w:rsidR="005178C5">
        <w:t xml:space="preserve">of states, tribes, and local air agencies </w:t>
      </w:r>
      <w:r w:rsidRPr="0082487D">
        <w:t>for air quality</w:t>
      </w:r>
      <w:r w:rsidR="00800851" w:rsidRPr="0082487D">
        <w:t>, as well as forecast air quality conditions in the future</w:t>
      </w:r>
      <w:r w:rsidRPr="0082487D">
        <w:t xml:space="preserve">.  The foundational activities enable </w:t>
      </w:r>
      <w:r w:rsidR="00800851" w:rsidRPr="0082487D">
        <w:t>member organizations</w:t>
      </w:r>
      <w:r w:rsidRPr="0082487D">
        <w:t xml:space="preserve"> to complete federal mandates to track and reduce regional haze and transport of pollutants.  </w:t>
      </w:r>
      <w:r w:rsidR="00800851" w:rsidRPr="0082487D">
        <w:t xml:space="preserve">These tasks require a regional outlook and cannot be easily accomplished by a single federal, state, tribal or local agency.  Finally, the WRAP coordinates implementation of emerging scientific techniques and methodologies that make federal, regional and state efforts more efficient and reduce duplicative efforts by ensuring coordination across federal, state, tribal and local agencies.  </w:t>
      </w:r>
    </w:p>
    <w:p w:rsidR="004011FC" w:rsidRDefault="004011FC">
      <w:r>
        <w:br w:type="page"/>
      </w:r>
    </w:p>
    <w:p w:rsidR="004011FC" w:rsidRPr="00E265AE" w:rsidRDefault="004011FC" w:rsidP="004011FC">
      <w:pPr>
        <w:ind w:left="360"/>
        <w:jc w:val="both"/>
      </w:pPr>
      <w:r w:rsidRPr="00E265AE">
        <w:lastRenderedPageBreak/>
        <w:t xml:space="preserve">Figure </w:t>
      </w:r>
      <w:r>
        <w:t>5</w:t>
      </w:r>
      <w:r w:rsidRPr="00E265AE">
        <w:t>.</w:t>
      </w:r>
      <w:r w:rsidRPr="00E265AE">
        <w:tab/>
        <w:t>Attributes of WRAP Regional Analysis and Planning Support Activities</w:t>
      </w:r>
      <w:r>
        <w:t>.</w:t>
      </w:r>
      <w:r w:rsidRPr="00E265AE">
        <w:tab/>
      </w:r>
    </w:p>
    <w:p w:rsidR="004011FC" w:rsidRDefault="004011FC" w:rsidP="004011FC"/>
    <w:p w:rsidR="004011FC" w:rsidRDefault="00595E5D" w:rsidP="004011FC">
      <w:r>
        <w:rPr>
          <w:noProof/>
        </w:rPr>
        <w:pict>
          <v:oval id="_x0000_s1026" style="position:absolute;margin-left:56.1pt;margin-top:3.6pt;width:400.5pt;height:171.9pt;z-index:251646976">
            <v:textbox style="mso-next-textbox:#_x0000_s1026">
              <w:txbxContent>
                <w:p w:rsidR="004011FC" w:rsidRPr="00C97869" w:rsidRDefault="004011FC" w:rsidP="004011FC">
                  <w:pPr>
                    <w:jc w:val="center"/>
                    <w:rPr>
                      <w:b/>
                      <w:i/>
                      <w:sz w:val="28"/>
                      <w:u w:val="single"/>
                    </w:rPr>
                  </w:pPr>
                  <w:r w:rsidRPr="00C97869">
                    <w:rPr>
                      <w:b/>
                      <w:i/>
                      <w:sz w:val="28"/>
                      <w:u w:val="single"/>
                    </w:rPr>
                    <w:t>Desirable Capabilities</w:t>
                  </w:r>
                </w:p>
                <w:p w:rsidR="004011FC" w:rsidRPr="00763227" w:rsidRDefault="004011FC" w:rsidP="004011FC">
                  <w:pPr>
                    <w:jc w:val="center"/>
                    <w:rPr>
                      <w:b/>
                      <w:i/>
                      <w:sz w:val="28"/>
                    </w:rPr>
                  </w:pPr>
                </w:p>
                <w:p w:rsidR="004011FC" w:rsidRDefault="004011FC" w:rsidP="004011FC">
                  <w:pPr>
                    <w:jc w:val="center"/>
                    <w:rPr>
                      <w:b/>
                      <w:i/>
                      <w:sz w:val="28"/>
                    </w:rPr>
                  </w:pPr>
                  <w:r w:rsidRPr="00763227">
                    <w:rPr>
                      <w:b/>
                      <w:i/>
                      <w:sz w:val="28"/>
                    </w:rPr>
                    <w:t>R</w:t>
                  </w:r>
                  <w:r>
                    <w:rPr>
                      <w:b/>
                      <w:i/>
                      <w:sz w:val="28"/>
                    </w:rPr>
                    <w:t>e</w:t>
                  </w:r>
                  <w:r w:rsidRPr="00763227">
                    <w:rPr>
                      <w:b/>
                      <w:i/>
                      <w:sz w:val="28"/>
                    </w:rPr>
                    <w:t>mot</w:t>
                  </w:r>
                  <w:r>
                    <w:rPr>
                      <w:b/>
                      <w:i/>
                      <w:sz w:val="28"/>
                    </w:rPr>
                    <w:t>e</w:t>
                  </w:r>
                  <w:r w:rsidRPr="00763227">
                    <w:rPr>
                      <w:b/>
                      <w:i/>
                      <w:sz w:val="28"/>
                    </w:rPr>
                    <w:t xml:space="preserve"> </w:t>
                  </w:r>
                  <w:r>
                    <w:rPr>
                      <w:b/>
                      <w:i/>
                      <w:sz w:val="28"/>
                    </w:rPr>
                    <w:t>s</w:t>
                  </w:r>
                  <w:r w:rsidRPr="00763227">
                    <w:rPr>
                      <w:b/>
                      <w:i/>
                      <w:sz w:val="28"/>
                    </w:rPr>
                    <w:t>ensing/Satel</w:t>
                  </w:r>
                  <w:r>
                    <w:rPr>
                      <w:b/>
                      <w:i/>
                      <w:sz w:val="28"/>
                    </w:rPr>
                    <w:t>l</w:t>
                  </w:r>
                  <w:r w:rsidRPr="00763227">
                    <w:rPr>
                      <w:b/>
                      <w:i/>
                      <w:sz w:val="28"/>
                    </w:rPr>
                    <w:t xml:space="preserve">ite </w:t>
                  </w:r>
                  <w:r>
                    <w:rPr>
                      <w:b/>
                      <w:i/>
                      <w:sz w:val="28"/>
                    </w:rPr>
                    <w:t>d</w:t>
                  </w:r>
                  <w:r w:rsidRPr="00763227">
                    <w:rPr>
                      <w:b/>
                      <w:i/>
                      <w:sz w:val="28"/>
                    </w:rPr>
                    <w:t>ata,</w:t>
                  </w:r>
                </w:p>
                <w:p w:rsidR="004011FC" w:rsidRDefault="004011FC" w:rsidP="004011FC">
                  <w:pPr>
                    <w:jc w:val="center"/>
                    <w:rPr>
                      <w:b/>
                      <w:i/>
                      <w:sz w:val="28"/>
                    </w:rPr>
                  </w:pPr>
                  <w:r w:rsidRPr="00763227">
                    <w:rPr>
                      <w:b/>
                      <w:i/>
                      <w:sz w:val="28"/>
                    </w:rPr>
                    <w:t xml:space="preserve">Improved technical resolution </w:t>
                  </w:r>
                  <w:r>
                    <w:rPr>
                      <w:b/>
                      <w:i/>
                      <w:sz w:val="28"/>
                    </w:rPr>
                    <w:t xml:space="preserve">for </w:t>
                  </w:r>
                  <w:r w:rsidRPr="00763227">
                    <w:rPr>
                      <w:b/>
                      <w:i/>
                      <w:sz w:val="28"/>
                    </w:rPr>
                    <w:t>inter</w:t>
                  </w:r>
                  <w:r>
                    <w:rPr>
                      <w:b/>
                      <w:i/>
                      <w:sz w:val="28"/>
                    </w:rPr>
                    <w:t>n</w:t>
                  </w:r>
                  <w:r w:rsidRPr="00763227">
                    <w:rPr>
                      <w:b/>
                      <w:i/>
                      <w:sz w:val="28"/>
                    </w:rPr>
                    <w:t xml:space="preserve">ational transport, </w:t>
                  </w:r>
                </w:p>
                <w:p w:rsidR="004011FC" w:rsidRPr="00763227" w:rsidRDefault="004011FC" w:rsidP="004011FC">
                  <w:pPr>
                    <w:jc w:val="center"/>
                    <w:rPr>
                      <w:b/>
                      <w:i/>
                      <w:sz w:val="28"/>
                    </w:rPr>
                  </w:pPr>
                  <w:r>
                    <w:rPr>
                      <w:b/>
                      <w:i/>
                      <w:sz w:val="28"/>
                    </w:rPr>
                    <w:t>E</w:t>
                  </w:r>
                  <w:r w:rsidRPr="00763227">
                    <w:rPr>
                      <w:b/>
                      <w:i/>
                      <w:sz w:val="28"/>
                    </w:rPr>
                    <w:t>ff</w:t>
                  </w:r>
                  <w:r>
                    <w:rPr>
                      <w:b/>
                      <w:i/>
                      <w:sz w:val="28"/>
                    </w:rPr>
                    <w:t>ici</w:t>
                  </w:r>
                  <w:r w:rsidRPr="00763227">
                    <w:rPr>
                      <w:b/>
                      <w:i/>
                      <w:sz w:val="28"/>
                    </w:rPr>
                    <w:t>ent re</w:t>
                  </w:r>
                  <w:r>
                    <w:rPr>
                      <w:b/>
                      <w:i/>
                      <w:sz w:val="28"/>
                    </w:rPr>
                    <w:t>g</w:t>
                  </w:r>
                  <w:r w:rsidRPr="00763227">
                    <w:rPr>
                      <w:b/>
                      <w:i/>
                      <w:sz w:val="28"/>
                    </w:rPr>
                    <w:t xml:space="preserve">ional data and </w:t>
                  </w:r>
                  <w:r>
                    <w:rPr>
                      <w:b/>
                      <w:i/>
                      <w:sz w:val="28"/>
                    </w:rPr>
                    <w:t>d</w:t>
                  </w:r>
                  <w:r w:rsidRPr="00763227">
                    <w:rPr>
                      <w:b/>
                      <w:i/>
                      <w:sz w:val="28"/>
                    </w:rPr>
                    <w:t>ecision su</w:t>
                  </w:r>
                  <w:r>
                    <w:rPr>
                      <w:b/>
                      <w:i/>
                      <w:sz w:val="28"/>
                    </w:rPr>
                    <w:t>p</w:t>
                  </w:r>
                  <w:r w:rsidRPr="00763227">
                    <w:rPr>
                      <w:b/>
                      <w:i/>
                      <w:sz w:val="28"/>
                    </w:rPr>
                    <w:t>po</w:t>
                  </w:r>
                  <w:r>
                    <w:rPr>
                      <w:b/>
                      <w:i/>
                      <w:sz w:val="28"/>
                    </w:rPr>
                    <w:t>r</w:t>
                  </w:r>
                  <w:r w:rsidRPr="00763227">
                    <w:rPr>
                      <w:b/>
                      <w:i/>
                      <w:sz w:val="28"/>
                    </w:rPr>
                    <w:t>t systems, et cet</w:t>
                  </w:r>
                  <w:r>
                    <w:rPr>
                      <w:b/>
                      <w:i/>
                      <w:sz w:val="28"/>
                    </w:rPr>
                    <w:t>era</w:t>
                  </w:r>
                </w:p>
              </w:txbxContent>
            </v:textbox>
          </v:oval>
        </w:pict>
      </w:r>
    </w:p>
    <w:p w:rsidR="004011FC" w:rsidRPr="00BA1A48" w:rsidRDefault="00595E5D" w:rsidP="004011FC">
      <w:pPr>
        <w:sectPr w:rsidR="004011FC" w:rsidRPr="00BA1A48" w:rsidSect="00B6619E">
          <w:headerReference w:type="even" r:id="rId14"/>
          <w:headerReference w:type="default" r:id="rId15"/>
          <w:footerReference w:type="even" r:id="rId16"/>
          <w:footerReference w:type="default" r:id="rId17"/>
          <w:headerReference w:type="first" r:id="rId18"/>
          <w:footerReference w:type="first" r:id="rId19"/>
          <w:pgSz w:w="12240" w:h="15840"/>
          <w:pgMar w:top="1008" w:right="900" w:bottom="1008" w:left="900" w:header="720" w:footer="720" w:gutter="0"/>
          <w:lnNumType w:countBy="1"/>
          <w:cols w:space="720"/>
          <w:docGrid w:linePitch="360"/>
        </w:sectPr>
      </w:pPr>
      <w:r>
        <w:rPr>
          <w:noProof/>
        </w:rPr>
        <w:pict>
          <v:oval id="_x0000_s1028" style="position:absolute;margin-left:56.1pt;margin-top:132.6pt;width:394.5pt;height:143.85pt;z-index:251648000">
            <v:textbox style="mso-next-textbox:#_x0000_s1028">
              <w:txbxContent>
                <w:p w:rsidR="004011FC" w:rsidRDefault="004011FC" w:rsidP="004011FC"/>
                <w:p w:rsidR="004011FC" w:rsidRPr="00C97869" w:rsidRDefault="004011FC" w:rsidP="004011FC">
                  <w:pPr>
                    <w:jc w:val="center"/>
                    <w:rPr>
                      <w:b/>
                      <w:i/>
                      <w:sz w:val="28"/>
                      <w:u w:val="single"/>
                    </w:rPr>
                  </w:pPr>
                  <w:r w:rsidRPr="00C97869">
                    <w:rPr>
                      <w:b/>
                      <w:i/>
                      <w:sz w:val="28"/>
                      <w:u w:val="single"/>
                    </w:rPr>
                    <w:t>Necessary Regional Activities</w:t>
                  </w:r>
                </w:p>
                <w:p w:rsidR="004011FC" w:rsidRPr="00763227" w:rsidRDefault="004011FC" w:rsidP="004011FC">
                  <w:pPr>
                    <w:jc w:val="center"/>
                    <w:rPr>
                      <w:b/>
                      <w:i/>
                      <w:sz w:val="28"/>
                    </w:rPr>
                  </w:pPr>
                </w:p>
                <w:p w:rsidR="004011FC" w:rsidRDefault="004011FC" w:rsidP="004011FC">
                  <w:pPr>
                    <w:jc w:val="center"/>
                    <w:rPr>
                      <w:b/>
                      <w:i/>
                      <w:sz w:val="28"/>
                    </w:rPr>
                  </w:pPr>
                  <w:r w:rsidRPr="00763227">
                    <w:rPr>
                      <w:b/>
                      <w:i/>
                      <w:sz w:val="28"/>
                    </w:rPr>
                    <w:t>Regional Haze Plannin</w:t>
                  </w:r>
                  <w:r>
                    <w:rPr>
                      <w:b/>
                      <w:i/>
                      <w:sz w:val="28"/>
                    </w:rPr>
                    <w:t>g</w:t>
                  </w:r>
                  <w:r w:rsidRPr="00763227">
                    <w:rPr>
                      <w:b/>
                      <w:i/>
                      <w:sz w:val="28"/>
                    </w:rPr>
                    <w:t xml:space="preserve"> Support,</w:t>
                  </w:r>
                </w:p>
                <w:p w:rsidR="004011FC" w:rsidRPr="00763227" w:rsidRDefault="004011FC" w:rsidP="004011FC">
                  <w:pPr>
                    <w:jc w:val="center"/>
                    <w:rPr>
                      <w:b/>
                      <w:i/>
                      <w:sz w:val="28"/>
                    </w:rPr>
                  </w:pPr>
                  <w:r w:rsidRPr="00763227">
                    <w:rPr>
                      <w:b/>
                      <w:i/>
                      <w:sz w:val="28"/>
                    </w:rPr>
                    <w:t>Tracking and Analysis of Controls,</w:t>
                  </w:r>
                  <w:r>
                    <w:rPr>
                      <w:b/>
                      <w:i/>
                      <w:sz w:val="28"/>
                    </w:rPr>
                    <w:t xml:space="preserve"> et cetera</w:t>
                  </w:r>
                </w:p>
              </w:txbxContent>
            </v:textbox>
          </v:oval>
        </w:pict>
      </w:r>
      <w:r>
        <w:rPr>
          <w:noProof/>
        </w:rPr>
        <w:pict>
          <v:rect id="_x0000_s1027" style="position:absolute;margin-left:-4.8pt;margin-top:225.9pt;width:511.8pt;height:151.5pt;z-index:251645951">
            <v:textbox style="mso-next-textbox:#_x0000_s1027">
              <w:txbxContent>
                <w:p w:rsidR="004011FC" w:rsidRDefault="004011FC" w:rsidP="004011FC"/>
                <w:p w:rsidR="004011FC" w:rsidRDefault="004011FC" w:rsidP="004011FC"/>
                <w:p w:rsidR="004011FC" w:rsidRDefault="004011FC" w:rsidP="004011FC"/>
                <w:p w:rsidR="004011FC" w:rsidRDefault="004011FC" w:rsidP="004011FC"/>
                <w:p w:rsidR="004011FC" w:rsidRPr="00C97869" w:rsidRDefault="004011FC" w:rsidP="004011FC">
                  <w:pPr>
                    <w:jc w:val="center"/>
                    <w:rPr>
                      <w:b/>
                      <w:i/>
                      <w:sz w:val="28"/>
                      <w:u w:val="single"/>
                    </w:rPr>
                  </w:pPr>
                  <w:r w:rsidRPr="00C97869">
                    <w:rPr>
                      <w:b/>
                      <w:i/>
                      <w:sz w:val="28"/>
                      <w:u w:val="single"/>
                    </w:rPr>
                    <w:t>Required Foundational Activities</w:t>
                  </w:r>
                </w:p>
                <w:p w:rsidR="004011FC" w:rsidRPr="00763227" w:rsidRDefault="004011FC" w:rsidP="004011FC">
                  <w:pPr>
                    <w:jc w:val="center"/>
                    <w:rPr>
                      <w:b/>
                      <w:i/>
                      <w:sz w:val="28"/>
                    </w:rPr>
                  </w:pPr>
                </w:p>
                <w:p w:rsidR="004011FC" w:rsidRDefault="004011FC" w:rsidP="004011FC">
                  <w:pPr>
                    <w:jc w:val="center"/>
                    <w:rPr>
                      <w:b/>
                      <w:i/>
                      <w:sz w:val="28"/>
                    </w:rPr>
                  </w:pPr>
                  <w:r w:rsidRPr="00763227">
                    <w:rPr>
                      <w:b/>
                      <w:i/>
                      <w:sz w:val="28"/>
                    </w:rPr>
                    <w:t>(</w:t>
                  </w:r>
                  <w:r>
                    <w:rPr>
                      <w:b/>
                      <w:i/>
                      <w:sz w:val="28"/>
                    </w:rPr>
                    <w:t xml:space="preserve">Western </w:t>
                  </w:r>
                  <w:r w:rsidRPr="00763227">
                    <w:rPr>
                      <w:b/>
                      <w:i/>
                      <w:sz w:val="28"/>
                    </w:rPr>
                    <w:t>Regional Mode</w:t>
                  </w:r>
                  <w:r>
                    <w:rPr>
                      <w:b/>
                      <w:i/>
                      <w:sz w:val="28"/>
                    </w:rPr>
                    <w:t>l</w:t>
                  </w:r>
                  <w:r w:rsidRPr="00763227">
                    <w:rPr>
                      <w:b/>
                      <w:i/>
                      <w:sz w:val="28"/>
                    </w:rPr>
                    <w:t>ing Framework,</w:t>
                  </w:r>
                </w:p>
                <w:p w:rsidR="004011FC" w:rsidRDefault="004011FC" w:rsidP="004011FC">
                  <w:pPr>
                    <w:jc w:val="center"/>
                    <w:rPr>
                      <w:b/>
                      <w:i/>
                      <w:sz w:val="28"/>
                    </w:rPr>
                  </w:pPr>
                  <w:r w:rsidRPr="00763227">
                    <w:rPr>
                      <w:b/>
                      <w:i/>
                      <w:sz w:val="28"/>
                    </w:rPr>
                    <w:t>Tracking and Projection of Regional Emiss</w:t>
                  </w:r>
                  <w:r>
                    <w:rPr>
                      <w:b/>
                      <w:i/>
                      <w:sz w:val="28"/>
                    </w:rPr>
                    <w:t>i</w:t>
                  </w:r>
                  <w:r w:rsidRPr="00763227">
                    <w:rPr>
                      <w:b/>
                      <w:i/>
                      <w:sz w:val="28"/>
                    </w:rPr>
                    <w:t>ons,</w:t>
                  </w:r>
                </w:p>
                <w:p w:rsidR="004011FC" w:rsidRPr="00763227" w:rsidRDefault="004011FC" w:rsidP="004011FC">
                  <w:pPr>
                    <w:jc w:val="center"/>
                    <w:rPr>
                      <w:b/>
                      <w:i/>
                      <w:sz w:val="28"/>
                    </w:rPr>
                  </w:pPr>
                  <w:r w:rsidRPr="00763227">
                    <w:rPr>
                      <w:b/>
                      <w:i/>
                      <w:sz w:val="28"/>
                    </w:rPr>
                    <w:t>Preparation</w:t>
                  </w:r>
                  <w:r>
                    <w:rPr>
                      <w:b/>
                      <w:i/>
                      <w:sz w:val="28"/>
                    </w:rPr>
                    <w:t>/delivery</w:t>
                  </w:r>
                  <w:r w:rsidRPr="00763227">
                    <w:rPr>
                      <w:b/>
                      <w:i/>
                      <w:sz w:val="28"/>
                    </w:rPr>
                    <w:t xml:space="preserve"> of ready-to-use Datasets, e.g., </w:t>
                  </w:r>
                  <w:r>
                    <w:rPr>
                      <w:b/>
                      <w:i/>
                      <w:sz w:val="28"/>
                    </w:rPr>
                    <w:t xml:space="preserve">Monitoring, </w:t>
                  </w:r>
                  <w:r w:rsidRPr="00763227">
                    <w:rPr>
                      <w:b/>
                      <w:i/>
                      <w:sz w:val="28"/>
                    </w:rPr>
                    <w:t>Met</w:t>
                  </w:r>
                  <w:r>
                    <w:rPr>
                      <w:b/>
                      <w:i/>
                      <w:sz w:val="28"/>
                    </w:rPr>
                    <w:t>e</w:t>
                  </w:r>
                  <w:r w:rsidRPr="00763227">
                    <w:rPr>
                      <w:b/>
                      <w:i/>
                      <w:sz w:val="28"/>
                    </w:rPr>
                    <w:t xml:space="preserve">orology, et cetera </w:t>
                  </w:r>
                </w:p>
              </w:txbxContent>
            </v:textbox>
          </v:rect>
        </w:pict>
      </w:r>
    </w:p>
    <w:p w:rsidR="004011FC" w:rsidRPr="0082487D" w:rsidRDefault="004011FC" w:rsidP="004011FC">
      <w:r w:rsidRPr="0082487D">
        <w:lastRenderedPageBreak/>
        <w:t xml:space="preserve">Coordination with western air agencies ensures that the WRAP serves as a resource and repository for federal, state, tribal and local air planning activities.  </w:t>
      </w:r>
    </w:p>
    <w:p w:rsidR="004011FC" w:rsidRDefault="004011FC" w:rsidP="004011FC">
      <w:pPr>
        <w:ind w:left="720"/>
      </w:pPr>
    </w:p>
    <w:p w:rsidR="004011FC" w:rsidRPr="00E265AE" w:rsidRDefault="004011FC" w:rsidP="004011FC">
      <w:pPr>
        <w:ind w:left="720"/>
      </w:pPr>
      <w:r w:rsidRPr="00E265AE">
        <w:t xml:space="preserve">Figure </w:t>
      </w:r>
      <w:r>
        <w:t>6</w:t>
      </w:r>
      <w:r w:rsidRPr="00E265AE">
        <w:t>.</w:t>
      </w:r>
      <w:r w:rsidRPr="00E265AE">
        <w:tab/>
        <w:t xml:space="preserve">WRAP </w:t>
      </w:r>
      <w:r>
        <w:t>members and the relationship of regional technical activities.</w:t>
      </w:r>
    </w:p>
    <w:p w:rsidR="004011FC" w:rsidRPr="005526CA" w:rsidRDefault="00595E5D" w:rsidP="004011FC">
      <w:pPr>
        <w:ind w:left="720"/>
        <w:rPr>
          <w:b/>
        </w:rPr>
      </w:pPr>
      <w:r w:rsidRPr="00595E5D">
        <w:rPr>
          <w:b/>
          <w:noProof/>
          <w:sz w:val="28"/>
        </w:rPr>
        <w:pict>
          <v:oval id="_x0000_s1030" style="position:absolute;left:0;text-align:left;margin-left:390.6pt;margin-top:12.1pt;width:322.2pt;height:94.1pt;z-index:251650048" strokeweight="1.5pt">
            <v:textbox>
              <w:txbxContent>
                <w:p w:rsidR="004011FC" w:rsidRPr="00D800F3" w:rsidRDefault="004011FC" w:rsidP="004011FC">
                  <w:pPr>
                    <w:jc w:val="center"/>
                    <w:rPr>
                      <w:sz w:val="32"/>
                    </w:rPr>
                  </w:pPr>
                  <w:r>
                    <w:rPr>
                      <w:sz w:val="32"/>
                    </w:rPr>
                    <w:t>Western (3-State) Data Warehouse / Regional Modeling Center, NW-AirQuest, others</w:t>
                  </w:r>
                </w:p>
              </w:txbxContent>
            </v:textbox>
          </v:oval>
        </w:pict>
      </w:r>
      <w:r>
        <w:rPr>
          <w:b/>
          <w:noProof/>
        </w:rPr>
        <w:pict>
          <v:oval id="_x0000_s1034" style="position:absolute;left:0;text-align:left;margin-left:-23.4pt;margin-top:9pt;width:340.2pt;height:139.2pt;z-index:251651072" strokeweight="1.5pt">
            <v:textbox>
              <w:txbxContent>
                <w:p w:rsidR="004011FC" w:rsidRPr="00D800F3" w:rsidRDefault="004011FC" w:rsidP="004011FC">
                  <w:pPr>
                    <w:jc w:val="center"/>
                    <w:rPr>
                      <w:sz w:val="32"/>
                    </w:rPr>
                  </w:pPr>
                  <w:r w:rsidRPr="00D800F3">
                    <w:rPr>
                      <w:sz w:val="32"/>
                    </w:rPr>
                    <w:t>Local, Tribal, State</w:t>
                  </w:r>
                  <w:r>
                    <w:rPr>
                      <w:sz w:val="32"/>
                    </w:rPr>
                    <w:t>, and EPA</w:t>
                  </w:r>
                  <w:r w:rsidRPr="00D800F3">
                    <w:rPr>
                      <w:sz w:val="32"/>
                    </w:rPr>
                    <w:t xml:space="preserve"> Air Quality </w:t>
                  </w:r>
                  <w:r>
                    <w:rPr>
                      <w:sz w:val="32"/>
                    </w:rPr>
                    <w:t xml:space="preserve">Management and </w:t>
                  </w:r>
                  <w:r w:rsidRPr="00D800F3">
                    <w:rPr>
                      <w:sz w:val="32"/>
                    </w:rPr>
                    <w:t xml:space="preserve">Planning </w:t>
                  </w:r>
                  <w:r>
                    <w:rPr>
                      <w:sz w:val="32"/>
                    </w:rPr>
                    <w:t xml:space="preserve">activities (Regional Haze, Ozone/PM transport, other) </w:t>
                  </w:r>
                  <w:r w:rsidRPr="00D800F3">
                    <w:rPr>
                      <w:sz w:val="32"/>
                    </w:rPr>
                    <w:t>– adds/uses regional inputs as needed</w:t>
                  </w:r>
                </w:p>
              </w:txbxContent>
            </v:textbox>
          </v:oval>
        </w:pict>
      </w:r>
    </w:p>
    <w:p w:rsidR="004011FC" w:rsidRDefault="004011FC" w:rsidP="004011FC">
      <w:pPr>
        <w:rPr>
          <w:b/>
        </w:rPr>
      </w:pPr>
    </w:p>
    <w:p w:rsidR="004011FC" w:rsidRDefault="00595E5D" w:rsidP="004011FC">
      <w:pPr>
        <w:rPr>
          <w:b/>
        </w:rPr>
        <w:sectPr w:rsidR="004011FC" w:rsidSect="00B6619E">
          <w:pgSz w:w="15840" w:h="12240" w:orient="landscape"/>
          <w:pgMar w:top="1008" w:right="1008" w:bottom="1008" w:left="1008" w:header="720" w:footer="720" w:gutter="0"/>
          <w:lnNumType w:countBy="1"/>
          <w:cols w:space="720"/>
          <w:docGrid w:linePitch="360"/>
        </w:sectPr>
      </w:pPr>
      <w:r w:rsidRPr="00595E5D">
        <w:rPr>
          <w:b/>
          <w:noProof/>
          <w:sz w:val="28"/>
        </w:rPr>
        <w:pict>
          <v:shapetype id="_x0000_t32" coordsize="21600,21600" o:spt="32" o:oned="t" path="m,l21600,21600e" filled="f">
            <v:path arrowok="t" fillok="f" o:connecttype="none"/>
            <o:lock v:ext="edit" shapetype="t"/>
          </v:shapetype>
          <v:shape id="_x0000_s1038" type="#_x0000_t32" style="position:absolute;margin-left:443.4pt;margin-top:259.8pt;width:37.95pt;height:60.1pt;z-index:251652096" o:connectortype="straight" strokeweight="1pt">
            <v:stroke startarrow="block" endarrow="block"/>
          </v:shape>
        </w:pict>
      </w:r>
      <w:r w:rsidRPr="00595E5D">
        <w:rPr>
          <w:b/>
          <w:noProof/>
          <w:sz w:val="28"/>
        </w:rPr>
        <w:pict>
          <v:shape id="_x0000_s1046" type="#_x0000_t32" style="position:absolute;margin-left:523.2pt;margin-top:78pt;width:.05pt;height:220pt;z-index:251653120" o:connectortype="straight" strokeweight="1pt">
            <v:stroke startarrow="block" endarrow="block"/>
          </v:shape>
        </w:pict>
      </w:r>
      <w:r w:rsidRPr="00595E5D">
        <w:rPr>
          <w:b/>
          <w:noProof/>
          <w:sz w:val="28"/>
        </w:rPr>
        <w:pict>
          <v:oval id="_x0000_s1032" style="position:absolute;margin-left:463.35pt;margin-top:288.1pt;width:236.85pt;height:138.75pt;z-index:251654144" strokeweight="1.5pt">
            <v:textbox>
              <w:txbxContent>
                <w:p w:rsidR="004011FC" w:rsidRPr="00D800F3" w:rsidRDefault="004011FC" w:rsidP="004011FC">
                  <w:pPr>
                    <w:jc w:val="center"/>
                    <w:rPr>
                      <w:sz w:val="32"/>
                    </w:rPr>
                  </w:pPr>
                  <w:r>
                    <w:rPr>
                      <w:sz w:val="32"/>
                    </w:rPr>
                    <w:t xml:space="preserve">Western </w:t>
                  </w:r>
                  <w:r w:rsidRPr="00D800F3">
                    <w:rPr>
                      <w:sz w:val="32"/>
                    </w:rPr>
                    <w:t>Oil &amp; Gas and Energ</w:t>
                  </w:r>
                  <w:r>
                    <w:rPr>
                      <w:sz w:val="32"/>
                    </w:rPr>
                    <w:t>y</w:t>
                  </w:r>
                  <w:r w:rsidRPr="00D800F3">
                    <w:rPr>
                      <w:sz w:val="32"/>
                    </w:rPr>
                    <w:t xml:space="preserve"> Development</w:t>
                  </w:r>
                  <w:r>
                    <w:rPr>
                      <w:sz w:val="32"/>
                    </w:rPr>
                    <w:t xml:space="preserve"> &amp; Trend </w:t>
                  </w:r>
                  <w:r w:rsidRPr="00D800F3">
                    <w:rPr>
                      <w:sz w:val="32"/>
                    </w:rPr>
                    <w:t>/</w:t>
                  </w:r>
                  <w:r>
                    <w:rPr>
                      <w:sz w:val="32"/>
                    </w:rPr>
                    <w:t xml:space="preserve"> </w:t>
                  </w:r>
                  <w:r w:rsidRPr="00D800F3">
                    <w:rPr>
                      <w:sz w:val="32"/>
                    </w:rPr>
                    <w:t>Change Analysis – NEPA and CAA Planning</w:t>
                  </w:r>
                </w:p>
              </w:txbxContent>
            </v:textbox>
          </v:oval>
        </w:pict>
      </w:r>
      <w:r w:rsidRPr="00595E5D">
        <w:rPr>
          <w:b/>
          <w:noProof/>
          <w:sz w:val="28"/>
        </w:rPr>
        <w:pict>
          <v:shape id="_x0000_s1041" type="#_x0000_t32" style="position:absolute;margin-left:606.6pt;margin-top:75.6pt;width:7.8pt;height:68.85pt;z-index:251655168" o:connectortype="straight" strokeweight="1pt">
            <v:stroke startarrow="block" endarrow="block"/>
          </v:shape>
        </w:pict>
      </w:r>
      <w:r>
        <w:rPr>
          <w:b/>
          <w:noProof/>
        </w:rPr>
        <w:pict>
          <v:shape id="_x0000_s1040" type="#_x0000_t32" style="position:absolute;margin-left:312pt;margin-top:35.4pt;width:78.6pt;height:.05pt;z-index:251656192" o:connectortype="straight" strokeweight="1pt">
            <v:stroke startarrow="block" endarrow="block"/>
          </v:shape>
        </w:pict>
      </w:r>
      <w:r w:rsidRPr="00595E5D">
        <w:rPr>
          <w:b/>
          <w:noProof/>
          <w:sz w:val="28"/>
        </w:rPr>
        <w:pict>
          <v:shape id="_x0000_s1036" type="#_x0000_t32" style="position:absolute;margin-left:443.4pt;margin-top:72.6pt;width:34.2pt;height:82.3pt;flip:x;z-index:251657216" o:connectortype="straight" strokeweight="1pt">
            <v:stroke startarrow="block" endarrow="block"/>
          </v:shape>
        </w:pict>
      </w:r>
      <w:r>
        <w:rPr>
          <w:b/>
          <w:noProof/>
        </w:rPr>
        <w:pict>
          <v:oval id="_x0000_s1045" style="position:absolute;margin-left:542.4pt;margin-top:142.9pt;width:165pt;height:137.9pt;z-index:251658240" strokeweight="1.5pt">
            <v:textbox>
              <w:txbxContent>
                <w:p w:rsidR="004011FC" w:rsidRPr="00D800F3" w:rsidRDefault="004011FC" w:rsidP="004011FC">
                  <w:pPr>
                    <w:jc w:val="center"/>
                    <w:rPr>
                      <w:sz w:val="32"/>
                    </w:rPr>
                  </w:pPr>
                  <w:r>
                    <w:rPr>
                      <w:sz w:val="32"/>
                    </w:rPr>
                    <w:t>WRAP projects: Air Quality Impacts of Planned and Unplanned Fire</w:t>
                  </w:r>
                </w:p>
              </w:txbxContent>
            </v:textbox>
          </v:oval>
        </w:pict>
      </w:r>
      <w:r>
        <w:rPr>
          <w:b/>
          <w:noProof/>
        </w:rPr>
        <w:pict>
          <v:shape id="_x0000_s1035" type="#_x0000_t32" style="position:absolute;margin-left:223.8pt;margin-top:113.4pt;width:21pt;height:41.5pt;z-index:251659264" o:connectortype="straight" strokeweight="1pt">
            <v:stroke startarrow="block" endarrow="block"/>
          </v:shape>
        </w:pict>
      </w:r>
      <w:r>
        <w:rPr>
          <w:b/>
          <w:noProof/>
        </w:rPr>
        <w:pict>
          <v:shape id="_x0000_s1042" type="#_x0000_t32" style="position:absolute;margin-left:78pt;margin-top:116.4pt;width:11.4pt;height:42.6pt;flip:x;z-index:251660288" o:connectortype="straight" strokeweight="1pt">
            <v:stroke dashstyle="dash" startarrow="block" endarrow="block"/>
          </v:shape>
        </w:pict>
      </w:r>
      <w:r w:rsidRPr="00595E5D">
        <w:rPr>
          <w:noProof/>
        </w:rPr>
        <w:pict>
          <v:oval id="_x0000_s1031" style="position:absolute;margin-left:-23.4pt;margin-top:159pt;width:184.8pt;height:94.1pt;z-index:251661312">
            <v:stroke dashstyle="dash"/>
            <v:textbox>
              <w:txbxContent>
                <w:p w:rsidR="004011FC" w:rsidRPr="00D800F3" w:rsidRDefault="004011FC" w:rsidP="004011FC">
                  <w:pPr>
                    <w:jc w:val="center"/>
                    <w:rPr>
                      <w:sz w:val="32"/>
                    </w:rPr>
                  </w:pPr>
                  <w:r>
                    <w:rPr>
                      <w:sz w:val="32"/>
                    </w:rPr>
                    <w:t>Proposed NASA Satellite Data Integration Project</w:t>
                  </w:r>
                </w:p>
              </w:txbxContent>
            </v:textbox>
          </v:oval>
        </w:pict>
      </w:r>
      <w:r w:rsidRPr="00595E5D">
        <w:rPr>
          <w:b/>
          <w:noProof/>
          <w:sz w:val="28"/>
        </w:rPr>
        <w:pict>
          <v:shape id="_x0000_s1039" type="#_x0000_t32" style="position:absolute;margin-left:161.4pt;margin-top:207.45pt;width:34.2pt;height:0;z-index:251662336" o:connectortype="straight">
            <v:stroke dashstyle="dash" endarrow="block"/>
          </v:shape>
        </w:pict>
      </w:r>
      <w:r w:rsidRPr="00595E5D">
        <w:rPr>
          <w:b/>
          <w:noProof/>
          <w:sz w:val="28"/>
        </w:rPr>
        <w:pict>
          <v:shape id="_x0000_s1043" type="#_x0000_t32" style="position:absolute;margin-left:74.15pt;margin-top:253.1pt;width:7.45pt;height:50pt;flip:x y;z-index:251663360" o:connectortype="straight" strokeweight="1pt">
            <v:stroke dashstyle="dash" startarrow="block" endarrow="block"/>
          </v:shape>
        </w:pict>
      </w:r>
      <w:r w:rsidRPr="00595E5D">
        <w:rPr>
          <w:b/>
          <w:noProof/>
          <w:sz w:val="28"/>
        </w:rPr>
        <w:pict>
          <v:shape id="_x0000_s1047" type="#_x0000_t32" style="position:absolute;margin-left:489pt;margin-top:207.4pt;width:53.4pt;height:.05pt;z-index:251664384" o:connectortype="straight" strokeweight="1pt">
            <v:stroke startarrow="block" endarrow="block"/>
          </v:shape>
        </w:pict>
      </w:r>
      <w:r w:rsidRPr="00595E5D">
        <w:rPr>
          <w:b/>
          <w:noProof/>
          <w:sz w:val="28"/>
        </w:rPr>
        <w:pict>
          <v:oval id="_x0000_s1033" style="position:absolute;margin-left:195.6pt;margin-top:135.7pt;width:293.4pt;height:141.9pt;z-index:251665408" strokeweight="2pt">
            <v:textbox>
              <w:txbxContent>
                <w:p w:rsidR="004011FC" w:rsidRPr="0078344D" w:rsidRDefault="004011FC" w:rsidP="004011FC">
                  <w:pPr>
                    <w:jc w:val="center"/>
                    <w:rPr>
                      <w:b/>
                      <w:sz w:val="48"/>
                    </w:rPr>
                  </w:pPr>
                  <w:r w:rsidRPr="0078344D">
                    <w:rPr>
                      <w:b/>
                      <w:sz w:val="48"/>
                    </w:rPr>
                    <w:t>WRAP Western Regional Modeling Framework</w:t>
                  </w:r>
                </w:p>
              </w:txbxContent>
            </v:textbox>
          </v:oval>
        </w:pict>
      </w:r>
      <w:r w:rsidRPr="00595E5D">
        <w:rPr>
          <w:b/>
          <w:noProof/>
          <w:sz w:val="28"/>
        </w:rPr>
        <w:pict>
          <v:shape id="_x0000_s1037" type="#_x0000_t32" style="position:absolute;margin-left:214.8pt;margin-top:263.35pt;width:39pt;height:52.8pt;flip:y;z-index:251666432" o:connectortype="straight" strokeweight="1pt">
            <v:stroke startarrow="block" endarrow="block"/>
          </v:shape>
        </w:pict>
      </w:r>
      <w:r w:rsidRPr="00595E5D">
        <w:rPr>
          <w:b/>
          <w:noProof/>
          <w:sz w:val="28"/>
        </w:rPr>
        <w:pict>
          <v:shape id="_x0000_s1044" type="#_x0000_t32" style="position:absolute;margin-left:263.4pt;margin-top:370.15pt;width:199.95pt;height:.05pt;flip:x;z-index:251667456" o:connectortype="straight" strokeweight="1pt">
            <v:stroke startarrow="block" endarrow="block"/>
          </v:shape>
        </w:pict>
      </w:r>
      <w:r w:rsidRPr="00595E5D">
        <w:rPr>
          <w:b/>
          <w:noProof/>
          <w:sz w:val="28"/>
        </w:rPr>
        <w:pict>
          <v:oval id="_x0000_s1029" style="position:absolute;margin-left:-16.2pt;margin-top:298.6pt;width:280.8pt;height:145.8pt;z-index:251668480" strokeweight="1.5pt">
            <v:textbox>
              <w:txbxContent>
                <w:p w:rsidR="004011FC" w:rsidRPr="00D800F3" w:rsidRDefault="004011FC" w:rsidP="004011FC">
                  <w:pPr>
                    <w:jc w:val="center"/>
                    <w:rPr>
                      <w:sz w:val="32"/>
                    </w:rPr>
                  </w:pPr>
                  <w:r w:rsidRPr="00D800F3">
                    <w:rPr>
                      <w:sz w:val="32"/>
                    </w:rPr>
                    <w:t xml:space="preserve">National Park Service, U.S. Forest Service, </w:t>
                  </w:r>
                  <w:r>
                    <w:rPr>
                      <w:sz w:val="32"/>
                    </w:rPr>
                    <w:t xml:space="preserve">Bureau of Land Management, </w:t>
                  </w:r>
                  <w:r w:rsidRPr="00D800F3">
                    <w:rPr>
                      <w:sz w:val="32"/>
                    </w:rPr>
                    <w:t>and Fish &amp; Wildlife Service – Air Resource Management</w:t>
                  </w:r>
                </w:p>
              </w:txbxContent>
            </v:textbox>
          </v:oval>
        </w:pict>
      </w:r>
    </w:p>
    <w:p w:rsidR="00D775B3" w:rsidRPr="0082487D" w:rsidRDefault="00D775B3" w:rsidP="00B6619E"/>
    <w:p w:rsidR="005178C5" w:rsidRDefault="0091363D" w:rsidP="00A43577">
      <w:pPr>
        <w:ind w:left="720"/>
      </w:pPr>
      <w:r>
        <w:t xml:space="preserve">The staffing, travel, and associated costs to support the activities of the organizational structure are described in Appendix K.  </w:t>
      </w:r>
      <w:r w:rsidR="005178C5">
        <w:t xml:space="preserve">The costs of </w:t>
      </w:r>
      <w:r w:rsidR="002F32AF">
        <w:t xml:space="preserve">all </w:t>
      </w:r>
      <w:r w:rsidR="005178C5">
        <w:t xml:space="preserve">current and proposed projects are also listed in Appendix K.  The Appendix K budget show the total cost of all the activities in this Work Plan, the subset of funded </w:t>
      </w:r>
      <w:r>
        <w:t>activities</w:t>
      </w:r>
      <w:r w:rsidR="005178C5">
        <w:t xml:space="preserve">, and the remaining funding needs. </w:t>
      </w:r>
    </w:p>
    <w:p w:rsidR="005178C5" w:rsidRDefault="005178C5" w:rsidP="00A43577">
      <w:pPr>
        <w:ind w:left="720"/>
      </w:pPr>
    </w:p>
    <w:p w:rsidR="00611E8E" w:rsidRPr="0082487D" w:rsidRDefault="00611E8E" w:rsidP="00611E8E">
      <w:pPr>
        <w:ind w:left="720"/>
        <w:rPr>
          <w:b/>
          <w:u w:val="single"/>
        </w:rPr>
      </w:pPr>
      <w:r w:rsidRPr="0082487D">
        <w:rPr>
          <w:b/>
          <w:u w:val="single"/>
        </w:rPr>
        <w:t xml:space="preserve">Organizational </w:t>
      </w:r>
      <w:r>
        <w:rPr>
          <w:b/>
          <w:u w:val="single"/>
        </w:rPr>
        <w:t>Activities and Projects</w:t>
      </w:r>
    </w:p>
    <w:p w:rsidR="00611E8E" w:rsidRDefault="00611E8E" w:rsidP="00A43577">
      <w:pPr>
        <w:ind w:left="720"/>
      </w:pPr>
    </w:p>
    <w:p w:rsidR="005178C5" w:rsidRDefault="00EC4097" w:rsidP="00A43577">
      <w:pPr>
        <w:ind w:left="720"/>
      </w:pPr>
      <w:r>
        <w:t>An i</w:t>
      </w:r>
      <w:r w:rsidR="005178C5">
        <w:t xml:space="preserve">temized listing of WRAP </w:t>
      </w:r>
      <w:r w:rsidR="005178C5" w:rsidRPr="00BC0F11">
        <w:t xml:space="preserve">2014-18 </w:t>
      </w:r>
      <w:r w:rsidR="001F4A8E">
        <w:t>a</w:t>
      </w:r>
      <w:r w:rsidR="005178C5" w:rsidRPr="00BC0F11">
        <w:t>ctivi</w:t>
      </w:r>
      <w:r w:rsidR="002F32AF" w:rsidRPr="00BC0F11">
        <w:t>t</w:t>
      </w:r>
      <w:r w:rsidR="005178C5" w:rsidRPr="00BC0F11">
        <w:t>ies</w:t>
      </w:r>
      <w:r w:rsidR="005178C5">
        <w:t xml:space="preserve"> and </w:t>
      </w:r>
      <w:r w:rsidR="001F4A8E">
        <w:t>p</w:t>
      </w:r>
      <w:r w:rsidR="005178C5">
        <w:t>roject</w:t>
      </w:r>
      <w:r w:rsidR="00D019D9">
        <w:t>s</w:t>
      </w:r>
      <w:r w:rsidR="005178C5">
        <w:t xml:space="preserve"> in this Work Plan</w:t>
      </w:r>
      <w:r>
        <w:t xml:space="preserve"> is described next</w:t>
      </w:r>
      <w:r w:rsidR="005178C5">
        <w:t xml:space="preserve">.  Each </w:t>
      </w:r>
      <w:r w:rsidR="001F4A8E">
        <w:t xml:space="preserve">activity, </w:t>
      </w:r>
      <w:r w:rsidR="005178C5">
        <w:t>project</w:t>
      </w:r>
      <w:r w:rsidR="002F32AF">
        <w:t xml:space="preserve"> and the associated budget</w:t>
      </w:r>
      <w:r w:rsidR="005178C5">
        <w:t xml:space="preserve"> </w:t>
      </w:r>
      <w:r w:rsidR="0091363D">
        <w:t>are</w:t>
      </w:r>
      <w:r w:rsidR="005178C5">
        <w:t xml:space="preserve"> described in the referenced Appendix in more detail.</w:t>
      </w:r>
      <w:r>
        <w:t xml:space="preserve">  It is expected this list will evolve as the overall Work Plan is implemented.</w:t>
      </w:r>
    </w:p>
    <w:p w:rsidR="005178C5" w:rsidRDefault="005178C5" w:rsidP="00A43577">
      <w:pPr>
        <w:ind w:left="720"/>
      </w:pPr>
    </w:p>
    <w:p w:rsidR="002F32AF" w:rsidRDefault="002F32AF" w:rsidP="00A43577">
      <w:pPr>
        <w:ind w:left="720"/>
      </w:pPr>
    </w:p>
    <w:p w:rsidR="005178C5" w:rsidRPr="005178C5" w:rsidRDefault="005178C5" w:rsidP="00A43577">
      <w:pPr>
        <w:ind w:left="720"/>
        <w:rPr>
          <w:u w:val="single"/>
        </w:rPr>
      </w:pPr>
      <w:r w:rsidRPr="005178C5">
        <w:rPr>
          <w:u w:val="single"/>
        </w:rPr>
        <w:t xml:space="preserve">WRAP Board </w:t>
      </w:r>
      <w:r w:rsidR="004709F4">
        <w:rPr>
          <w:u w:val="single"/>
        </w:rPr>
        <w:t xml:space="preserve">and Staff </w:t>
      </w:r>
      <w:r w:rsidR="004709F4" w:rsidRPr="00611E8E">
        <w:rPr>
          <w:u w:val="single"/>
        </w:rPr>
        <w:t>Activities</w:t>
      </w:r>
    </w:p>
    <w:p w:rsidR="005178C5" w:rsidRPr="0082487D" w:rsidRDefault="005178C5" w:rsidP="005178C5"/>
    <w:p w:rsidR="00A125FF" w:rsidRDefault="005178C5" w:rsidP="005178C5">
      <w:pPr>
        <w:numPr>
          <w:ilvl w:val="0"/>
          <w:numId w:val="9"/>
        </w:numPr>
      </w:pPr>
      <w:r>
        <w:t>Meetings and conference calls with WRAP Staff, Techni</w:t>
      </w:r>
      <w:r w:rsidR="00A125FF">
        <w:t>c</w:t>
      </w:r>
      <w:r>
        <w:t>al Stee</w:t>
      </w:r>
      <w:r w:rsidR="00A125FF">
        <w:t>r</w:t>
      </w:r>
      <w:r>
        <w:t>ing Committee, TSC Working Groups, a</w:t>
      </w:r>
      <w:r w:rsidR="00A125FF">
        <w:t xml:space="preserve">s well as with </w:t>
      </w:r>
      <w:r>
        <w:t xml:space="preserve">Project </w:t>
      </w:r>
      <w:r w:rsidR="00A125FF">
        <w:t>Teams as needed.</w:t>
      </w:r>
    </w:p>
    <w:p w:rsidR="00A125FF" w:rsidRDefault="00A125FF" w:rsidP="00A125FF">
      <w:pPr>
        <w:ind w:left="1080"/>
      </w:pPr>
    </w:p>
    <w:p w:rsidR="005178C5" w:rsidRDefault="00A125FF" w:rsidP="005178C5">
      <w:pPr>
        <w:numPr>
          <w:ilvl w:val="0"/>
          <w:numId w:val="9"/>
        </w:numPr>
      </w:pPr>
      <w:r>
        <w:t>Meetings and conference calls of the WRAP Board and any subcommittees as needed.</w:t>
      </w:r>
    </w:p>
    <w:p w:rsidR="00A125FF" w:rsidRDefault="00A125FF" w:rsidP="00A125FF">
      <w:pPr>
        <w:pStyle w:val="ListParagraph"/>
      </w:pPr>
    </w:p>
    <w:p w:rsidR="00A125FF" w:rsidRPr="0082487D" w:rsidRDefault="00A125FF" w:rsidP="005178C5">
      <w:pPr>
        <w:numPr>
          <w:ilvl w:val="0"/>
          <w:numId w:val="9"/>
        </w:numPr>
      </w:pPr>
      <w:r>
        <w:t xml:space="preserve">Review and </w:t>
      </w:r>
      <w:r w:rsidR="00E44530">
        <w:t xml:space="preserve">make </w:t>
      </w:r>
      <w:r>
        <w:t>recommendation</w:t>
      </w:r>
      <w:r w:rsidR="00E44530">
        <w:t>s</w:t>
      </w:r>
      <w:r>
        <w:t xml:space="preserve"> to accept funding for new projects not listed in this Work Plan, as well as for </w:t>
      </w:r>
      <w:r w:rsidR="0091363D">
        <w:t>additional</w:t>
      </w:r>
      <w:r>
        <w:t xml:space="preserve"> </w:t>
      </w:r>
      <w:r w:rsidR="0091363D">
        <w:t>funding</w:t>
      </w:r>
      <w:r>
        <w:t xml:space="preserve"> under a project or </w:t>
      </w:r>
      <w:r w:rsidR="0091363D">
        <w:t>activities</w:t>
      </w:r>
      <w:r>
        <w:t xml:space="preserve"> described in this Work </w:t>
      </w:r>
      <w:r w:rsidR="0091363D">
        <w:t>Plan</w:t>
      </w:r>
      <w:r>
        <w:t>.</w:t>
      </w:r>
    </w:p>
    <w:p w:rsidR="005178C5" w:rsidRDefault="005178C5" w:rsidP="00A43577">
      <w:pPr>
        <w:ind w:left="720"/>
      </w:pPr>
    </w:p>
    <w:p w:rsidR="001D1F20" w:rsidRDefault="001D1F20" w:rsidP="00A43577">
      <w:pPr>
        <w:ind w:left="720"/>
      </w:pPr>
    </w:p>
    <w:p w:rsidR="00A125FF" w:rsidRPr="00611E8E" w:rsidRDefault="00A125FF" w:rsidP="00A43577">
      <w:pPr>
        <w:ind w:left="720"/>
        <w:rPr>
          <w:u w:val="single"/>
        </w:rPr>
      </w:pPr>
      <w:r w:rsidRPr="00611E8E">
        <w:rPr>
          <w:u w:val="single"/>
        </w:rPr>
        <w:t>Techni</w:t>
      </w:r>
      <w:r w:rsidR="001D1F20">
        <w:rPr>
          <w:u w:val="single"/>
        </w:rPr>
        <w:t>c</w:t>
      </w:r>
      <w:r w:rsidRPr="00611E8E">
        <w:rPr>
          <w:u w:val="single"/>
        </w:rPr>
        <w:t>al Stee</w:t>
      </w:r>
      <w:r w:rsidR="00611E8E" w:rsidRPr="00611E8E">
        <w:rPr>
          <w:u w:val="single"/>
        </w:rPr>
        <w:t>r</w:t>
      </w:r>
      <w:r w:rsidRPr="00611E8E">
        <w:rPr>
          <w:u w:val="single"/>
        </w:rPr>
        <w:t xml:space="preserve">ing Committee </w:t>
      </w:r>
      <w:r w:rsidR="0091363D">
        <w:rPr>
          <w:u w:val="single"/>
        </w:rPr>
        <w:t xml:space="preserve">and WRAP Staff </w:t>
      </w:r>
      <w:r w:rsidR="00611E8E" w:rsidRPr="00611E8E">
        <w:rPr>
          <w:u w:val="single"/>
        </w:rPr>
        <w:t>Ac</w:t>
      </w:r>
      <w:r w:rsidRPr="00611E8E">
        <w:rPr>
          <w:u w:val="single"/>
        </w:rPr>
        <w:t>tivi</w:t>
      </w:r>
      <w:r w:rsidR="00611E8E" w:rsidRPr="00611E8E">
        <w:rPr>
          <w:u w:val="single"/>
        </w:rPr>
        <w:t>t</w:t>
      </w:r>
      <w:r w:rsidRPr="00611E8E">
        <w:rPr>
          <w:u w:val="single"/>
        </w:rPr>
        <w:t>i</w:t>
      </w:r>
      <w:r w:rsidR="00611E8E" w:rsidRPr="00611E8E">
        <w:rPr>
          <w:u w:val="single"/>
        </w:rPr>
        <w:t>e</w:t>
      </w:r>
      <w:r w:rsidRPr="00611E8E">
        <w:rPr>
          <w:u w:val="single"/>
        </w:rPr>
        <w:t>s</w:t>
      </w:r>
    </w:p>
    <w:p w:rsidR="00A125FF" w:rsidRDefault="00A125FF" w:rsidP="00A43577">
      <w:pPr>
        <w:ind w:left="720"/>
      </w:pPr>
    </w:p>
    <w:p w:rsidR="002F32AF" w:rsidRPr="0091363D" w:rsidRDefault="002F32AF" w:rsidP="00611E8E">
      <w:pPr>
        <w:pStyle w:val="ListParagraph"/>
        <w:numPr>
          <w:ilvl w:val="0"/>
          <w:numId w:val="13"/>
        </w:numPr>
      </w:pPr>
      <w:r w:rsidRPr="0091363D">
        <w:t xml:space="preserve">Oversight, tracking, and </w:t>
      </w:r>
      <w:r w:rsidR="0091363D" w:rsidRPr="0091363D">
        <w:t>coordination of all WRAP T</w:t>
      </w:r>
      <w:r w:rsidR="0091363D">
        <w:t>e</w:t>
      </w:r>
      <w:r w:rsidR="0091363D" w:rsidRPr="0091363D">
        <w:t>chni</w:t>
      </w:r>
      <w:r w:rsidR="0091363D">
        <w:t>c</w:t>
      </w:r>
      <w:r w:rsidR="0091363D" w:rsidRPr="0091363D">
        <w:t>al Activi</w:t>
      </w:r>
      <w:r w:rsidR="0091363D">
        <w:t>ties</w:t>
      </w:r>
      <w:r w:rsidR="0091363D" w:rsidRPr="0091363D">
        <w:t xml:space="preserve"> and Projects</w:t>
      </w:r>
    </w:p>
    <w:p w:rsidR="0091363D" w:rsidRPr="0091363D" w:rsidRDefault="0091363D" w:rsidP="0091363D">
      <w:pPr>
        <w:pStyle w:val="ListParagraph"/>
        <w:ind w:left="1080"/>
        <w:rPr>
          <w:b/>
          <w:u w:val="single"/>
        </w:rPr>
      </w:pPr>
    </w:p>
    <w:p w:rsidR="00611E8E" w:rsidRPr="008768FD" w:rsidRDefault="00611E8E" w:rsidP="00611E8E">
      <w:pPr>
        <w:pStyle w:val="ListParagraph"/>
        <w:numPr>
          <w:ilvl w:val="0"/>
          <w:numId w:val="13"/>
        </w:numPr>
        <w:rPr>
          <w:b/>
          <w:u w:val="single"/>
        </w:rPr>
      </w:pPr>
      <w:r w:rsidRPr="00611E8E">
        <w:t xml:space="preserve">Support of Tribal Air Quality Capacity and Tribal Implementation Plan (TIP) Development </w:t>
      </w:r>
      <w:r w:rsidR="0091363D">
        <w:t xml:space="preserve">Activities </w:t>
      </w:r>
      <w:r w:rsidRPr="00611E8E">
        <w:t>(Appendix A)</w:t>
      </w:r>
    </w:p>
    <w:p w:rsidR="008768FD" w:rsidRPr="008768FD" w:rsidRDefault="008768FD" w:rsidP="008768FD">
      <w:pPr>
        <w:pStyle w:val="ListParagraph"/>
        <w:rPr>
          <w:b/>
          <w:u w:val="single"/>
        </w:rPr>
      </w:pPr>
    </w:p>
    <w:p w:rsidR="00986455" w:rsidRPr="008768FD" w:rsidRDefault="007A01A5" w:rsidP="008768FD">
      <w:pPr>
        <w:pStyle w:val="ListParagraph"/>
        <w:numPr>
          <w:ilvl w:val="1"/>
          <w:numId w:val="13"/>
        </w:numPr>
        <w:tabs>
          <w:tab w:val="left" w:pos="1440"/>
        </w:tabs>
        <w:ind w:hanging="720"/>
        <w:rPr>
          <w:b/>
          <w:u w:val="single"/>
        </w:rPr>
      </w:pPr>
      <w:r>
        <w:t>Strengthen and support tribal involvement in the WRAP.</w:t>
      </w:r>
    </w:p>
    <w:p w:rsidR="008768FD" w:rsidRPr="008768FD" w:rsidRDefault="008768FD" w:rsidP="008768FD">
      <w:pPr>
        <w:pStyle w:val="ListParagraph"/>
        <w:tabs>
          <w:tab w:val="left" w:pos="1440"/>
        </w:tabs>
        <w:ind w:left="1800"/>
        <w:rPr>
          <w:b/>
          <w:u w:val="single"/>
        </w:rPr>
      </w:pPr>
    </w:p>
    <w:p w:rsidR="00986455" w:rsidRPr="008768FD" w:rsidRDefault="007A01A5" w:rsidP="008768FD">
      <w:pPr>
        <w:pStyle w:val="ListParagraph"/>
        <w:numPr>
          <w:ilvl w:val="1"/>
          <w:numId w:val="13"/>
        </w:numPr>
        <w:tabs>
          <w:tab w:val="left" w:pos="1440"/>
        </w:tabs>
        <w:ind w:left="1440"/>
        <w:rPr>
          <w:b/>
          <w:u w:val="single"/>
        </w:rPr>
      </w:pPr>
      <w:r>
        <w:t xml:space="preserve">Provide data and technical support to tribes related to WRAP purposes, goals and </w:t>
      </w:r>
      <w:r w:rsidRPr="007A01A5">
        <w:t>objectives for air program needs.</w:t>
      </w:r>
    </w:p>
    <w:p w:rsidR="008768FD" w:rsidRPr="008768FD" w:rsidRDefault="008768FD" w:rsidP="008768FD">
      <w:pPr>
        <w:pStyle w:val="ListParagraph"/>
        <w:rPr>
          <w:b/>
          <w:u w:val="single"/>
        </w:rPr>
      </w:pPr>
    </w:p>
    <w:p w:rsidR="00986455" w:rsidRPr="008768FD" w:rsidRDefault="00986455" w:rsidP="008768FD">
      <w:pPr>
        <w:pStyle w:val="ListParagraph"/>
        <w:numPr>
          <w:ilvl w:val="1"/>
          <w:numId w:val="13"/>
        </w:numPr>
        <w:tabs>
          <w:tab w:val="left" w:pos="1440"/>
        </w:tabs>
        <w:ind w:left="1440"/>
        <w:rPr>
          <w:b/>
          <w:u w:val="single"/>
        </w:rPr>
      </w:pPr>
      <w:r w:rsidRPr="00986455">
        <w:t>Coordinate and collaborate with other tribal organizations in order to meet the air quality program needs of tribes in the WRAP region and to leverage resources.</w:t>
      </w:r>
    </w:p>
    <w:p w:rsidR="008768FD" w:rsidRDefault="008768FD" w:rsidP="008768FD">
      <w:pPr>
        <w:pStyle w:val="ListParagraph"/>
        <w:ind w:left="1080"/>
      </w:pPr>
      <w:bookmarkStart w:id="2" w:name="_GoBack"/>
      <w:bookmarkEnd w:id="2"/>
    </w:p>
    <w:p w:rsidR="002F32AF" w:rsidRPr="002F32AF" w:rsidRDefault="002F32AF" w:rsidP="002F32AF">
      <w:pPr>
        <w:pStyle w:val="ListParagraph"/>
        <w:numPr>
          <w:ilvl w:val="0"/>
          <w:numId w:val="13"/>
        </w:numPr>
        <w:rPr>
          <w:b/>
          <w:u w:val="single"/>
        </w:rPr>
      </w:pPr>
      <w:r w:rsidRPr="002F32AF">
        <w:rPr>
          <w:b/>
          <w:i/>
        </w:rPr>
        <w:t>pending funding</w:t>
      </w:r>
      <w:r>
        <w:t xml:space="preserve"> - </w:t>
      </w:r>
      <w:r w:rsidRPr="002F32AF">
        <w:t>Evaluation and Application of AQAST Products and Knowledge in Western U.S. Air Quality Planning and Management</w:t>
      </w:r>
      <w:r>
        <w:t xml:space="preserve"> – (Appendix H)</w:t>
      </w:r>
    </w:p>
    <w:p w:rsidR="00A125FF" w:rsidRDefault="00A125FF" w:rsidP="00A43577">
      <w:pPr>
        <w:ind w:left="720"/>
      </w:pPr>
    </w:p>
    <w:p w:rsidR="001D1F20" w:rsidRDefault="001D1F20" w:rsidP="00A43577">
      <w:pPr>
        <w:ind w:left="720"/>
      </w:pPr>
    </w:p>
    <w:p w:rsidR="005178C5" w:rsidRPr="00611E8E" w:rsidRDefault="00611E8E" w:rsidP="00611E8E">
      <w:pPr>
        <w:ind w:left="720"/>
        <w:rPr>
          <w:u w:val="single"/>
        </w:rPr>
      </w:pPr>
      <w:r w:rsidRPr="00611E8E">
        <w:rPr>
          <w:u w:val="single"/>
        </w:rPr>
        <w:t xml:space="preserve">WESTAR Regional Haze Workgroup </w:t>
      </w:r>
      <w:r w:rsidR="004709F4">
        <w:rPr>
          <w:u w:val="single"/>
        </w:rPr>
        <w:t xml:space="preserve">and WRAP Staff </w:t>
      </w:r>
      <w:r w:rsidR="004709F4" w:rsidRPr="00611E8E">
        <w:rPr>
          <w:u w:val="single"/>
        </w:rPr>
        <w:t>Activities</w:t>
      </w:r>
    </w:p>
    <w:p w:rsidR="00611E8E" w:rsidRDefault="00611E8E" w:rsidP="00611E8E">
      <w:pPr>
        <w:ind w:left="720"/>
      </w:pPr>
    </w:p>
    <w:p w:rsidR="00611E8E" w:rsidRDefault="00611E8E" w:rsidP="00611E8E">
      <w:pPr>
        <w:pStyle w:val="ListParagraph"/>
        <w:numPr>
          <w:ilvl w:val="0"/>
          <w:numId w:val="11"/>
        </w:numPr>
      </w:pPr>
      <w:r>
        <w:t>WRAP Regional Haze Data Analysis and Technical Support System (TSS) – (Appendix B)</w:t>
      </w:r>
    </w:p>
    <w:p w:rsidR="00611E8E" w:rsidRDefault="00611E8E" w:rsidP="00611E8E">
      <w:pPr>
        <w:ind w:left="720"/>
        <w:rPr>
          <w:b/>
          <w:u w:val="single"/>
        </w:rPr>
      </w:pPr>
      <w:r>
        <w:t xml:space="preserve"> </w:t>
      </w:r>
    </w:p>
    <w:p w:rsidR="002F32AF" w:rsidRPr="00611E8E" w:rsidRDefault="002F32AF" w:rsidP="002F32AF">
      <w:pPr>
        <w:pStyle w:val="ListParagraph"/>
        <w:numPr>
          <w:ilvl w:val="0"/>
          <w:numId w:val="11"/>
        </w:numPr>
      </w:pPr>
      <w:r>
        <w:lastRenderedPageBreak/>
        <w:t xml:space="preserve">Develop specifications and inputs for Regional Haze planning analyses by </w:t>
      </w:r>
      <w:r w:rsidRPr="00611E8E">
        <w:t>Western Regional Modeling Framework</w:t>
      </w:r>
      <w:r>
        <w:t xml:space="preserve"> -</w:t>
      </w:r>
      <w:r w:rsidRPr="00611E8E">
        <w:t xml:space="preserve"> (Appendix </w:t>
      </w:r>
      <w:r w:rsidR="0091363D">
        <w:t>C</w:t>
      </w:r>
      <w:r w:rsidRPr="00611E8E">
        <w:t>)</w:t>
      </w:r>
    </w:p>
    <w:p w:rsidR="00611E8E" w:rsidRDefault="00611E8E" w:rsidP="002F32AF"/>
    <w:p w:rsidR="005178C5" w:rsidRDefault="005178C5" w:rsidP="00A43577">
      <w:pPr>
        <w:ind w:left="720"/>
      </w:pPr>
    </w:p>
    <w:p w:rsidR="005178C5" w:rsidRPr="00611E8E" w:rsidRDefault="00611E8E" w:rsidP="00A43577">
      <w:pPr>
        <w:ind w:left="720"/>
        <w:rPr>
          <w:u w:val="single"/>
        </w:rPr>
      </w:pPr>
      <w:r w:rsidRPr="00611E8E">
        <w:rPr>
          <w:u w:val="single"/>
        </w:rPr>
        <w:t>Fire Workin</w:t>
      </w:r>
      <w:r w:rsidR="001D1F20">
        <w:rPr>
          <w:u w:val="single"/>
        </w:rPr>
        <w:t>g</w:t>
      </w:r>
      <w:r w:rsidRPr="00611E8E">
        <w:rPr>
          <w:u w:val="single"/>
        </w:rPr>
        <w:t xml:space="preserve"> Group</w:t>
      </w:r>
      <w:r w:rsidR="004709F4" w:rsidRPr="004709F4">
        <w:rPr>
          <w:u w:val="single"/>
        </w:rPr>
        <w:t xml:space="preserve"> </w:t>
      </w:r>
      <w:r w:rsidR="004709F4">
        <w:rPr>
          <w:u w:val="single"/>
        </w:rPr>
        <w:t xml:space="preserve">and WRAP Staff </w:t>
      </w:r>
      <w:r w:rsidR="004709F4" w:rsidRPr="00611E8E">
        <w:rPr>
          <w:u w:val="single"/>
        </w:rPr>
        <w:t>Activities</w:t>
      </w:r>
    </w:p>
    <w:p w:rsidR="00611E8E" w:rsidRDefault="00611E8E" w:rsidP="00A43577">
      <w:pPr>
        <w:ind w:left="720"/>
      </w:pPr>
    </w:p>
    <w:p w:rsidR="001D1F20" w:rsidRDefault="001D1F20" w:rsidP="001D1F20">
      <w:pPr>
        <w:numPr>
          <w:ilvl w:val="0"/>
          <w:numId w:val="15"/>
        </w:numPr>
      </w:pPr>
      <w:r>
        <w:t>Meetings and conference calls with WRAP Staff, Technical Steering Committee, Fire Project Teams, and outside fire experts as needed – (Appendix E)</w:t>
      </w:r>
    </w:p>
    <w:p w:rsidR="002F32AF" w:rsidRDefault="002F32AF" w:rsidP="002F32AF">
      <w:pPr>
        <w:ind w:left="1080"/>
      </w:pPr>
    </w:p>
    <w:p w:rsidR="002F32AF" w:rsidRDefault="002F32AF" w:rsidP="001D1F20">
      <w:pPr>
        <w:numPr>
          <w:ilvl w:val="0"/>
          <w:numId w:val="15"/>
        </w:numPr>
      </w:pPr>
    </w:p>
    <w:p w:rsidR="001D1F20" w:rsidRDefault="001D1F20" w:rsidP="001D1F20"/>
    <w:p w:rsidR="001D1F20" w:rsidRDefault="001D1F20" w:rsidP="001D1F20">
      <w:pPr>
        <w:ind w:left="1080"/>
        <w:rPr>
          <w:u w:val="single"/>
        </w:rPr>
      </w:pPr>
      <w:r w:rsidRPr="001D1F20">
        <w:rPr>
          <w:u w:val="single"/>
        </w:rPr>
        <w:t>Fire Proj</w:t>
      </w:r>
      <w:r>
        <w:rPr>
          <w:u w:val="single"/>
        </w:rPr>
        <w:t>e</w:t>
      </w:r>
      <w:r w:rsidRPr="001D1F20">
        <w:rPr>
          <w:u w:val="single"/>
        </w:rPr>
        <w:t>ct Teams</w:t>
      </w:r>
    </w:p>
    <w:p w:rsidR="002F32AF" w:rsidRPr="001D1F20" w:rsidRDefault="002F32AF" w:rsidP="001D1F20">
      <w:pPr>
        <w:ind w:left="1080"/>
        <w:rPr>
          <w:u w:val="single"/>
        </w:rPr>
      </w:pPr>
    </w:p>
    <w:p w:rsidR="001D1F20" w:rsidRDefault="001D1F20" w:rsidP="001D1F20">
      <w:pPr>
        <w:pStyle w:val="ListParagraph"/>
        <w:numPr>
          <w:ilvl w:val="1"/>
          <w:numId w:val="15"/>
        </w:numPr>
        <w:ind w:left="1440"/>
      </w:pPr>
      <w:r>
        <w:t xml:space="preserve">WRAP Fire </w:t>
      </w:r>
      <w:r w:rsidR="0091363D">
        <w:t>Emissions</w:t>
      </w:r>
      <w:r>
        <w:t xml:space="preserve"> Tracking </w:t>
      </w:r>
      <w:r w:rsidR="0091363D">
        <w:t>System</w:t>
      </w:r>
      <w:r>
        <w:t xml:space="preserve"> (FETS) and WRAP Fire Tools Systems – development,  operations, and maintenance – (Appendix E)</w:t>
      </w:r>
    </w:p>
    <w:p w:rsidR="001D1F20" w:rsidRDefault="001D1F20" w:rsidP="001D1F20">
      <w:pPr>
        <w:pStyle w:val="ListParagraph"/>
        <w:ind w:left="1440"/>
      </w:pPr>
    </w:p>
    <w:p w:rsidR="001D1F20" w:rsidRDefault="001D1F20" w:rsidP="001D1F20">
      <w:pPr>
        <w:pStyle w:val="ListParagraph"/>
        <w:numPr>
          <w:ilvl w:val="1"/>
          <w:numId w:val="15"/>
        </w:numPr>
        <w:ind w:left="1440"/>
      </w:pPr>
      <w:r w:rsidRPr="001D1F20">
        <w:t>Wildfire Activity Analysis and Natural Conditions/Background Impact</w:t>
      </w:r>
      <w:r>
        <w:t xml:space="preserve"> Project - (Append</w:t>
      </w:r>
      <w:r w:rsidR="0091363D">
        <w:t>ix E)</w:t>
      </w:r>
    </w:p>
    <w:p w:rsidR="001D1F20" w:rsidRDefault="001D1F20" w:rsidP="001D1F20">
      <w:pPr>
        <w:pStyle w:val="ListParagraph"/>
      </w:pPr>
    </w:p>
    <w:p w:rsidR="002F32AF" w:rsidRDefault="001D1F20" w:rsidP="001D1F20">
      <w:pPr>
        <w:pStyle w:val="ListParagraph"/>
        <w:numPr>
          <w:ilvl w:val="1"/>
          <w:numId w:val="15"/>
        </w:numPr>
        <w:ind w:left="1440"/>
      </w:pPr>
      <w:r>
        <w:t xml:space="preserve">Smoke Mgmt. Program Survey Project – </w:t>
      </w:r>
      <w:r w:rsidR="002F32AF">
        <w:t>(</w:t>
      </w:r>
      <w:r>
        <w:t>Appendix E)</w:t>
      </w:r>
    </w:p>
    <w:p w:rsidR="002F32AF" w:rsidRDefault="002F32AF" w:rsidP="002F32AF">
      <w:pPr>
        <w:pStyle w:val="ListParagraph"/>
      </w:pPr>
    </w:p>
    <w:p w:rsidR="001D1F20" w:rsidRDefault="002F32AF" w:rsidP="002F32AF">
      <w:pPr>
        <w:pStyle w:val="ListParagraph"/>
        <w:numPr>
          <w:ilvl w:val="1"/>
          <w:numId w:val="15"/>
        </w:numPr>
        <w:ind w:left="1440"/>
      </w:pPr>
      <w:r>
        <w:rPr>
          <w:b/>
          <w:i/>
        </w:rPr>
        <w:t xml:space="preserve">pending </w:t>
      </w:r>
      <w:r w:rsidRPr="002F32AF">
        <w:rPr>
          <w:b/>
          <w:i/>
        </w:rPr>
        <w:t>fund</w:t>
      </w:r>
      <w:r>
        <w:rPr>
          <w:b/>
          <w:i/>
        </w:rPr>
        <w:t>ing</w:t>
      </w:r>
      <w:r>
        <w:t xml:space="preserve"> - </w:t>
      </w:r>
      <w:r w:rsidRPr="002F32AF">
        <w:t>Real World Evaluation of Fire SOA Emission Factors from Fires in a Data Management System</w:t>
      </w:r>
      <w:r>
        <w:t xml:space="preserve"> Project (Appendix G).</w:t>
      </w:r>
    </w:p>
    <w:p w:rsidR="00611E8E" w:rsidRDefault="00611E8E" w:rsidP="00A43577">
      <w:pPr>
        <w:ind w:left="720"/>
      </w:pPr>
    </w:p>
    <w:p w:rsidR="002F32AF" w:rsidRDefault="002F32AF" w:rsidP="00A43577">
      <w:pPr>
        <w:ind w:left="720"/>
      </w:pPr>
    </w:p>
    <w:p w:rsidR="00611E8E" w:rsidRPr="00611E8E" w:rsidRDefault="00611E8E" w:rsidP="00A43577">
      <w:pPr>
        <w:ind w:left="720"/>
        <w:rPr>
          <w:u w:val="single"/>
        </w:rPr>
      </w:pPr>
      <w:r w:rsidRPr="00611E8E">
        <w:rPr>
          <w:u w:val="single"/>
        </w:rPr>
        <w:t>Oil &amp; Gas Working Group</w:t>
      </w:r>
      <w:r w:rsidR="004709F4" w:rsidRPr="004709F4">
        <w:rPr>
          <w:u w:val="single"/>
        </w:rPr>
        <w:t xml:space="preserve"> </w:t>
      </w:r>
      <w:r w:rsidR="004709F4">
        <w:rPr>
          <w:u w:val="single"/>
        </w:rPr>
        <w:t xml:space="preserve">and WRAP Staff </w:t>
      </w:r>
      <w:r w:rsidR="004709F4" w:rsidRPr="00611E8E">
        <w:rPr>
          <w:u w:val="single"/>
        </w:rPr>
        <w:t>Activities</w:t>
      </w:r>
    </w:p>
    <w:p w:rsidR="00611E8E" w:rsidRDefault="00611E8E" w:rsidP="00A43577">
      <w:pPr>
        <w:ind w:left="720"/>
      </w:pPr>
    </w:p>
    <w:p w:rsidR="001D1F20" w:rsidRDefault="001D1F20" w:rsidP="001D1F20">
      <w:pPr>
        <w:numPr>
          <w:ilvl w:val="0"/>
          <w:numId w:val="16"/>
        </w:numPr>
      </w:pPr>
      <w:r>
        <w:t xml:space="preserve">Meetings and conference calls with WRAP Staff, Technical Steering Committee, Oil &amp; Gas Project Teams, and outside oil &amp; gas experts as needed – (Appendix </w:t>
      </w:r>
      <w:r w:rsidR="00D019D9">
        <w:t>F</w:t>
      </w:r>
      <w:r>
        <w:t>).</w:t>
      </w:r>
    </w:p>
    <w:p w:rsidR="002F32AF" w:rsidRDefault="002F32AF" w:rsidP="002F32AF">
      <w:pPr>
        <w:ind w:left="1080"/>
      </w:pPr>
    </w:p>
    <w:p w:rsidR="002F32AF" w:rsidRDefault="002F32AF" w:rsidP="001D1F20">
      <w:pPr>
        <w:numPr>
          <w:ilvl w:val="0"/>
          <w:numId w:val="16"/>
        </w:numPr>
      </w:pPr>
    </w:p>
    <w:p w:rsidR="00611E8E" w:rsidRDefault="00611E8E" w:rsidP="00A43577">
      <w:pPr>
        <w:ind w:left="720"/>
      </w:pPr>
    </w:p>
    <w:p w:rsidR="002F32AF" w:rsidRDefault="002F32AF" w:rsidP="002F32AF">
      <w:pPr>
        <w:ind w:left="1080"/>
        <w:rPr>
          <w:u w:val="single"/>
        </w:rPr>
      </w:pPr>
      <w:r>
        <w:rPr>
          <w:u w:val="single"/>
        </w:rPr>
        <w:t>Oil &amp; Gas</w:t>
      </w:r>
      <w:r w:rsidRPr="001D1F20">
        <w:rPr>
          <w:u w:val="single"/>
        </w:rPr>
        <w:t xml:space="preserve"> Proj</w:t>
      </w:r>
      <w:r>
        <w:rPr>
          <w:u w:val="single"/>
        </w:rPr>
        <w:t>e</w:t>
      </w:r>
      <w:r w:rsidRPr="001D1F20">
        <w:rPr>
          <w:u w:val="single"/>
        </w:rPr>
        <w:t>ct Teams</w:t>
      </w:r>
    </w:p>
    <w:p w:rsidR="002F32AF" w:rsidRDefault="002F32AF" w:rsidP="002F32AF">
      <w:pPr>
        <w:ind w:left="1080"/>
        <w:rPr>
          <w:u w:val="single"/>
        </w:rPr>
      </w:pPr>
    </w:p>
    <w:p w:rsidR="00CB66A6" w:rsidRPr="002F32AF" w:rsidRDefault="002F32AF" w:rsidP="002F32AF">
      <w:pPr>
        <w:pStyle w:val="ListParagraph"/>
        <w:numPr>
          <w:ilvl w:val="1"/>
          <w:numId w:val="16"/>
        </w:numPr>
        <w:ind w:left="1440"/>
        <w:rPr>
          <w:u w:val="single"/>
        </w:rPr>
      </w:pPr>
      <w:r w:rsidRPr="002F32AF">
        <w:t>Improving Oil and Gas Emissions Inventories</w:t>
      </w:r>
      <w:r>
        <w:t xml:space="preserve"> project – (Appendix F)</w:t>
      </w:r>
    </w:p>
    <w:p w:rsidR="002F32AF" w:rsidRPr="002F32AF" w:rsidRDefault="002F32AF" w:rsidP="002F32AF">
      <w:pPr>
        <w:pStyle w:val="ListParagraph"/>
        <w:ind w:left="1440"/>
        <w:rPr>
          <w:u w:val="single"/>
        </w:rPr>
      </w:pPr>
    </w:p>
    <w:p w:rsidR="007B3EEB" w:rsidRPr="007B3EEB" w:rsidRDefault="007B3EEB" w:rsidP="007B3EEB">
      <w:pPr>
        <w:pStyle w:val="ListParagraph"/>
        <w:numPr>
          <w:ilvl w:val="1"/>
          <w:numId w:val="16"/>
        </w:numPr>
        <w:ind w:left="1440"/>
        <w:rPr>
          <w:u w:val="single"/>
        </w:rPr>
      </w:pPr>
    </w:p>
    <w:p w:rsidR="007B3EEB" w:rsidRDefault="007B3EEB" w:rsidP="007B3EEB">
      <w:pPr>
        <w:pStyle w:val="ListParagraph"/>
      </w:pPr>
    </w:p>
    <w:p w:rsidR="007B3EEB" w:rsidRDefault="007B3EEB" w:rsidP="007B3EEB">
      <w:pPr>
        <w:pStyle w:val="ListParagraph"/>
      </w:pPr>
    </w:p>
    <w:p w:rsidR="008768FD" w:rsidRPr="008768FD" w:rsidRDefault="008768FD" w:rsidP="008768FD">
      <w:pPr>
        <w:ind w:left="720"/>
        <w:rPr>
          <w:u w:val="single"/>
        </w:rPr>
      </w:pPr>
      <w:r w:rsidRPr="008768FD">
        <w:rPr>
          <w:u w:val="single"/>
        </w:rPr>
        <w:t>Western Regional Modeling Framework Working Group and WRAP Staff Activities</w:t>
      </w:r>
    </w:p>
    <w:p w:rsidR="008768FD" w:rsidRDefault="008768FD" w:rsidP="008768FD">
      <w:pPr>
        <w:ind w:left="720"/>
      </w:pPr>
    </w:p>
    <w:p w:rsidR="008768FD" w:rsidRDefault="008768FD" w:rsidP="008768FD">
      <w:pPr>
        <w:pStyle w:val="ListParagraph"/>
        <w:numPr>
          <w:ilvl w:val="1"/>
          <w:numId w:val="13"/>
        </w:numPr>
        <w:tabs>
          <w:tab w:val="left" w:pos="810"/>
        </w:tabs>
        <w:ind w:left="1080"/>
      </w:pPr>
      <w:r>
        <w:t>Meetings and conference calls with WRAP Staff, Technical Steering Committee, and outside modeling experts as needed</w:t>
      </w:r>
    </w:p>
    <w:p w:rsidR="008768FD" w:rsidRDefault="008768FD" w:rsidP="008768FD">
      <w:pPr>
        <w:pStyle w:val="ListParagraph"/>
        <w:tabs>
          <w:tab w:val="left" w:pos="810"/>
        </w:tabs>
        <w:ind w:left="1080"/>
      </w:pPr>
    </w:p>
    <w:p w:rsidR="008768FD" w:rsidRDefault="008768FD" w:rsidP="008768FD">
      <w:pPr>
        <w:pStyle w:val="ListParagraph"/>
        <w:numPr>
          <w:ilvl w:val="1"/>
          <w:numId w:val="13"/>
        </w:numPr>
        <w:tabs>
          <w:tab w:val="left" w:pos="810"/>
        </w:tabs>
        <w:ind w:left="1080"/>
      </w:pPr>
      <w:r>
        <w:t>Manage implementation and operations -</w:t>
      </w:r>
      <w:r w:rsidRPr="00611E8E">
        <w:t xml:space="preserve"> (Appendix D)</w:t>
      </w:r>
    </w:p>
    <w:p w:rsidR="008768FD" w:rsidRPr="00EC4097" w:rsidRDefault="008768FD" w:rsidP="00EC4097">
      <w:pPr>
        <w:tabs>
          <w:tab w:val="left" w:pos="810"/>
        </w:tabs>
      </w:pPr>
    </w:p>
    <w:p w:rsidR="008768FD" w:rsidRDefault="008768FD" w:rsidP="008768FD">
      <w:pPr>
        <w:ind w:left="1080"/>
        <w:rPr>
          <w:u w:val="single"/>
        </w:rPr>
      </w:pPr>
      <w:r>
        <w:rPr>
          <w:u w:val="single"/>
        </w:rPr>
        <w:t xml:space="preserve">Regional Modeling </w:t>
      </w:r>
      <w:r w:rsidRPr="001D1F20">
        <w:rPr>
          <w:u w:val="single"/>
        </w:rPr>
        <w:t>Proj</w:t>
      </w:r>
      <w:r>
        <w:rPr>
          <w:u w:val="single"/>
        </w:rPr>
        <w:t>e</w:t>
      </w:r>
      <w:r w:rsidRPr="001D1F20">
        <w:rPr>
          <w:u w:val="single"/>
        </w:rPr>
        <w:t>ct Teams</w:t>
      </w:r>
    </w:p>
    <w:p w:rsidR="008768FD" w:rsidRPr="00611E8E" w:rsidRDefault="008768FD" w:rsidP="008768FD">
      <w:pPr>
        <w:pStyle w:val="ListParagraph"/>
        <w:rPr>
          <w:b/>
          <w:u w:val="single"/>
        </w:rPr>
      </w:pPr>
    </w:p>
    <w:p w:rsidR="008768FD" w:rsidRPr="0091363D" w:rsidRDefault="008768FD" w:rsidP="008768FD">
      <w:pPr>
        <w:pStyle w:val="ListParagraph"/>
        <w:numPr>
          <w:ilvl w:val="0"/>
          <w:numId w:val="18"/>
        </w:numPr>
        <w:ind w:left="1440"/>
      </w:pPr>
      <w:r w:rsidRPr="0091363D">
        <w:t>Drill Rig 1-hour NO</w:t>
      </w:r>
      <w:r w:rsidRPr="0091363D">
        <w:rPr>
          <w:vertAlign w:val="subscript"/>
        </w:rPr>
        <w:t>2</w:t>
      </w:r>
      <w:r w:rsidRPr="0091363D">
        <w:t xml:space="preserve"> Study</w:t>
      </w:r>
      <w:r>
        <w:t xml:space="preserve"> </w:t>
      </w:r>
      <w:r w:rsidRPr="0091363D">
        <w:t>- (Appendix D.1)</w:t>
      </w:r>
    </w:p>
    <w:p w:rsidR="008768FD" w:rsidRPr="0091363D" w:rsidRDefault="008768FD" w:rsidP="008768FD">
      <w:pPr>
        <w:pStyle w:val="ListParagraph"/>
        <w:ind w:left="1440" w:hanging="360"/>
        <w:rPr>
          <w:b/>
          <w:u w:val="single"/>
        </w:rPr>
      </w:pPr>
    </w:p>
    <w:p w:rsidR="008768FD" w:rsidRPr="0091363D" w:rsidRDefault="008768FD" w:rsidP="008768FD">
      <w:pPr>
        <w:pStyle w:val="ListParagraph"/>
        <w:numPr>
          <w:ilvl w:val="0"/>
          <w:numId w:val="18"/>
        </w:numPr>
        <w:ind w:left="1440"/>
        <w:rPr>
          <w:b/>
          <w:u w:val="single"/>
        </w:rPr>
      </w:pPr>
      <w:r w:rsidRPr="0091363D">
        <w:t>3-State Air Quality Study / Western Data Warehouse - (Appendix D.2)</w:t>
      </w:r>
    </w:p>
    <w:p w:rsidR="008768FD" w:rsidRPr="0091363D" w:rsidRDefault="008768FD" w:rsidP="008768FD">
      <w:pPr>
        <w:pStyle w:val="ListParagraph"/>
        <w:ind w:left="1440" w:hanging="360"/>
        <w:rPr>
          <w:b/>
          <w:u w:val="single"/>
        </w:rPr>
      </w:pPr>
    </w:p>
    <w:p w:rsidR="008768FD" w:rsidRPr="00EC4097" w:rsidRDefault="008768FD" w:rsidP="008768FD">
      <w:pPr>
        <w:pStyle w:val="ListParagraph"/>
        <w:numPr>
          <w:ilvl w:val="0"/>
          <w:numId w:val="18"/>
        </w:numPr>
        <w:ind w:left="1440"/>
        <w:rPr>
          <w:b/>
          <w:u w:val="single"/>
        </w:rPr>
      </w:pPr>
      <w:r w:rsidRPr="0091363D">
        <w:t>Dona Ana County Ozone Nonattainment Modeling Study - (Appendix D.</w:t>
      </w:r>
      <w:r>
        <w:t>3</w:t>
      </w:r>
      <w:r w:rsidRPr="00611E8E">
        <w:t>)</w:t>
      </w:r>
    </w:p>
    <w:p w:rsidR="00EC4097" w:rsidRPr="00EC4097" w:rsidRDefault="00EC4097" w:rsidP="00EC4097">
      <w:pPr>
        <w:pStyle w:val="ListParagraph"/>
        <w:rPr>
          <w:b/>
          <w:u w:val="single"/>
        </w:rPr>
      </w:pPr>
    </w:p>
    <w:p w:rsidR="00EC4097" w:rsidRPr="00EC4097" w:rsidRDefault="00EC4097" w:rsidP="008768FD">
      <w:pPr>
        <w:pStyle w:val="ListParagraph"/>
        <w:numPr>
          <w:ilvl w:val="0"/>
          <w:numId w:val="18"/>
        </w:numPr>
        <w:ind w:left="1440"/>
        <w:rPr>
          <w:b/>
          <w:u w:val="single"/>
        </w:rPr>
      </w:pPr>
      <w:r w:rsidRPr="00EC4097">
        <w:t>Winter ozone project team as recommended Section III.B</w:t>
      </w:r>
      <w:r>
        <w:t>.</w:t>
      </w:r>
    </w:p>
    <w:p w:rsidR="008768FD" w:rsidRDefault="008768FD" w:rsidP="007B3EEB">
      <w:pPr>
        <w:pStyle w:val="ListParagraph"/>
      </w:pPr>
    </w:p>
    <w:p w:rsidR="008768FD" w:rsidRDefault="008768FD" w:rsidP="007B3EEB">
      <w:pPr>
        <w:pStyle w:val="ListParagraph"/>
      </w:pPr>
    </w:p>
    <w:p w:rsidR="007B3EEB" w:rsidRDefault="007B3EEB" w:rsidP="007B3EEB">
      <w:pPr>
        <w:ind w:firstLine="720"/>
        <w:rPr>
          <w:u w:val="single"/>
        </w:rPr>
      </w:pPr>
      <w:r w:rsidRPr="007B3EEB">
        <w:rPr>
          <w:u w:val="single"/>
        </w:rPr>
        <w:t>Tribal Data Working Group</w:t>
      </w:r>
      <w:r w:rsidR="004709F4" w:rsidRPr="004709F4">
        <w:rPr>
          <w:u w:val="single"/>
        </w:rPr>
        <w:t xml:space="preserve"> </w:t>
      </w:r>
      <w:r w:rsidR="004709F4">
        <w:rPr>
          <w:u w:val="single"/>
        </w:rPr>
        <w:t xml:space="preserve">and WRAP Staff </w:t>
      </w:r>
      <w:r w:rsidR="004709F4" w:rsidRPr="00611E8E">
        <w:rPr>
          <w:u w:val="single"/>
        </w:rPr>
        <w:t>Activities</w:t>
      </w:r>
    </w:p>
    <w:p w:rsidR="007B3EEB" w:rsidRDefault="007B3EEB" w:rsidP="007B3EEB">
      <w:pPr>
        <w:ind w:left="720"/>
      </w:pPr>
    </w:p>
    <w:p w:rsidR="007B3EEB" w:rsidRDefault="007A01A5" w:rsidP="007B3EEB">
      <w:pPr>
        <w:numPr>
          <w:ilvl w:val="0"/>
          <w:numId w:val="17"/>
        </w:numPr>
      </w:pPr>
      <w:r>
        <w:t>Ensure WRAP technical and planning work activities appropriately address tribal concerns, data needs, data gaps, and air quality planning needs, consistent with the WRAP Charter</w:t>
      </w:r>
      <w:r w:rsidR="007B3EEB">
        <w:t xml:space="preserve"> – (Appendix A).</w:t>
      </w:r>
    </w:p>
    <w:p w:rsidR="007B3EEB" w:rsidRDefault="007B3EEB" w:rsidP="007B3EEB">
      <w:pPr>
        <w:ind w:left="1080"/>
      </w:pPr>
    </w:p>
    <w:p w:rsidR="007B3EEB" w:rsidRDefault="007A01A5" w:rsidP="007B3EEB">
      <w:pPr>
        <w:numPr>
          <w:ilvl w:val="0"/>
          <w:numId w:val="17"/>
        </w:numPr>
      </w:pPr>
      <w:r>
        <w:t>Meetings and conference calls with WRAP Staff, Technical Steering Committee, TSC Working Groups, WRAP member tribes, WRAP region tribes, and tribal organizations – (Appendix A).</w:t>
      </w:r>
    </w:p>
    <w:p w:rsidR="007B3EEB" w:rsidRDefault="007B3EEB" w:rsidP="007B3EEB">
      <w:pPr>
        <w:ind w:firstLine="720"/>
        <w:rPr>
          <w:u w:val="single"/>
        </w:rPr>
      </w:pPr>
    </w:p>
    <w:p w:rsidR="007B3EEB" w:rsidRPr="007B3EEB" w:rsidRDefault="007B3EEB" w:rsidP="007B3EEB">
      <w:pPr>
        <w:ind w:firstLine="720"/>
        <w:rPr>
          <w:u w:val="single"/>
        </w:rPr>
      </w:pPr>
    </w:p>
    <w:sectPr w:rsidR="007B3EEB" w:rsidRPr="007B3EEB" w:rsidSect="00B6619E">
      <w:footerReference w:type="default" r:id="rId20"/>
      <w:pgSz w:w="12240" w:h="15840"/>
      <w:pgMar w:top="1008" w:right="1170" w:bottom="1008" w:left="1008"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85" w:rsidRDefault="000B1585">
      <w:r>
        <w:separator/>
      </w:r>
    </w:p>
  </w:endnote>
  <w:endnote w:type="continuationSeparator" w:id="0">
    <w:p w:rsidR="000B1585" w:rsidRDefault="000B1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B9" w:rsidRDefault="006B5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1306"/>
      <w:docPartObj>
        <w:docPartGallery w:val="Page Numbers (Bottom of Page)"/>
        <w:docPartUnique/>
      </w:docPartObj>
    </w:sdtPr>
    <w:sdtContent>
      <w:p w:rsidR="00B6619E" w:rsidRDefault="00595E5D">
        <w:pPr>
          <w:pStyle w:val="Footer"/>
          <w:jc w:val="center"/>
        </w:pPr>
        <w:fldSimple w:instr=" PAGE   \* MERGEFORMAT ">
          <w:r w:rsidR="006B51B9">
            <w:rPr>
              <w:noProof/>
            </w:rPr>
            <w:t>7</w:t>
          </w:r>
        </w:fldSimple>
      </w:p>
    </w:sdtContent>
  </w:sdt>
  <w:p w:rsidR="00B6619E" w:rsidRDefault="00B661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B9" w:rsidRDefault="006B51B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1305"/>
      <w:docPartObj>
        <w:docPartGallery w:val="Page Numbers (Bottom of Page)"/>
        <w:docPartUnique/>
      </w:docPartObj>
    </w:sdtPr>
    <w:sdtContent>
      <w:p w:rsidR="00B6619E" w:rsidRDefault="00595E5D">
        <w:pPr>
          <w:pStyle w:val="Footer"/>
          <w:jc w:val="center"/>
        </w:pPr>
        <w:fldSimple w:instr=" PAGE   \* MERGEFORMAT ">
          <w:r w:rsidR="006B51B9">
            <w:rPr>
              <w:noProof/>
            </w:rPr>
            <w:t>10</w:t>
          </w:r>
        </w:fldSimple>
      </w:p>
    </w:sdtContent>
  </w:sdt>
  <w:p w:rsidR="004745F5" w:rsidRDefault="004745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85" w:rsidRDefault="000B1585">
      <w:r>
        <w:separator/>
      </w:r>
    </w:p>
  </w:footnote>
  <w:footnote w:type="continuationSeparator" w:id="0">
    <w:p w:rsidR="000B1585" w:rsidRDefault="000B1585">
      <w:r>
        <w:continuationSeparator/>
      </w:r>
    </w:p>
  </w:footnote>
  <w:footnote w:id="1">
    <w:p w:rsidR="00D42BBE" w:rsidRDefault="00D42BBE">
      <w:pPr>
        <w:pStyle w:val="FootnoteText"/>
      </w:pPr>
      <w:r>
        <w:rPr>
          <w:rStyle w:val="FootnoteReference"/>
        </w:rPr>
        <w:footnoteRef/>
      </w:r>
      <w:r>
        <w:t xml:space="preserve"> In this Work Plan, </w:t>
      </w:r>
      <w:r w:rsidR="008768FD">
        <w:t xml:space="preserve">committees and </w:t>
      </w:r>
      <w:r>
        <w:t>subcommittees are the specific Working Groups listed.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B9" w:rsidRDefault="006B5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669"/>
      <w:docPartObj>
        <w:docPartGallery w:val="Watermarks"/>
        <w:docPartUnique/>
      </w:docPartObj>
    </w:sdtPr>
    <w:sdtContent>
      <w:p w:rsidR="006B51B9" w:rsidRDefault="006B51B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B9" w:rsidRDefault="006B5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C37"/>
    <w:multiLevelType w:val="hybridMultilevel"/>
    <w:tmpl w:val="AE32479A"/>
    <w:lvl w:ilvl="0" w:tplc="8E34D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F54F2"/>
    <w:multiLevelType w:val="hybridMultilevel"/>
    <w:tmpl w:val="8098C55E"/>
    <w:lvl w:ilvl="0" w:tplc="B9EE850E">
      <w:start w:val="1"/>
      <w:numFmt w:val="decimal"/>
      <w:lvlText w:val="%1."/>
      <w:lvlJc w:val="left"/>
      <w:pPr>
        <w:ind w:left="1080" w:hanging="360"/>
      </w:pPr>
      <w:rPr>
        <w:rFonts w:hint="default"/>
        <w:b w:val="0"/>
        <w:u w:val="none"/>
      </w:rPr>
    </w:lvl>
    <w:lvl w:ilvl="1" w:tplc="54000BA0">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3342F"/>
    <w:multiLevelType w:val="hybridMultilevel"/>
    <w:tmpl w:val="8098C55E"/>
    <w:lvl w:ilvl="0" w:tplc="B9EE850E">
      <w:start w:val="1"/>
      <w:numFmt w:val="decimal"/>
      <w:lvlText w:val="%1."/>
      <w:lvlJc w:val="left"/>
      <w:pPr>
        <w:ind w:left="1080" w:hanging="360"/>
      </w:pPr>
      <w:rPr>
        <w:rFonts w:hint="default"/>
        <w:b w:val="0"/>
        <w:u w:val="none"/>
      </w:rPr>
    </w:lvl>
    <w:lvl w:ilvl="1" w:tplc="54000BA0">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265CE"/>
    <w:multiLevelType w:val="hybridMultilevel"/>
    <w:tmpl w:val="AB7AF82E"/>
    <w:lvl w:ilvl="0" w:tplc="1B5E5CB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105AD"/>
    <w:multiLevelType w:val="hybridMultilevel"/>
    <w:tmpl w:val="F970EBB0"/>
    <w:lvl w:ilvl="0" w:tplc="1B5E5C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B0C69"/>
    <w:multiLevelType w:val="hybridMultilevel"/>
    <w:tmpl w:val="200838FA"/>
    <w:lvl w:ilvl="0" w:tplc="451E1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5B76FE"/>
    <w:multiLevelType w:val="hybridMultilevel"/>
    <w:tmpl w:val="8098C55E"/>
    <w:lvl w:ilvl="0" w:tplc="B9EE850E">
      <w:start w:val="1"/>
      <w:numFmt w:val="decimal"/>
      <w:lvlText w:val="%1."/>
      <w:lvlJc w:val="left"/>
      <w:pPr>
        <w:ind w:left="1080" w:hanging="360"/>
      </w:pPr>
      <w:rPr>
        <w:rFonts w:hint="default"/>
        <w:b w:val="0"/>
        <w:u w:val="none"/>
      </w:rPr>
    </w:lvl>
    <w:lvl w:ilvl="1" w:tplc="54000BA0">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144290"/>
    <w:multiLevelType w:val="hybridMultilevel"/>
    <w:tmpl w:val="ADB48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C690D40"/>
    <w:multiLevelType w:val="hybridMultilevel"/>
    <w:tmpl w:val="46B01BB0"/>
    <w:lvl w:ilvl="0" w:tplc="3DDC7598">
      <w:start w:val="1"/>
      <w:numFmt w:val="upperLetter"/>
      <w:lvlText w:val="%1."/>
      <w:lvlJc w:val="left"/>
      <w:pPr>
        <w:ind w:left="1800" w:hanging="360"/>
      </w:pPr>
      <w:rPr>
        <w:rFonts w:hint="default"/>
      </w:rPr>
    </w:lvl>
    <w:lvl w:ilvl="1" w:tplc="8EBE9880">
      <w:numFmt w:val="bullet"/>
      <w:lvlText w:val="•"/>
      <w:lvlJc w:val="left"/>
      <w:pPr>
        <w:ind w:left="2520" w:hanging="360"/>
      </w:pPr>
      <w:rPr>
        <w:rFonts w:ascii="Times New Roman" w:eastAsia="Times New Roman"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AFD6754"/>
    <w:multiLevelType w:val="hybridMultilevel"/>
    <w:tmpl w:val="BEBA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53A66"/>
    <w:multiLevelType w:val="multilevel"/>
    <w:tmpl w:val="260E4C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679E76D4"/>
    <w:multiLevelType w:val="hybridMultilevel"/>
    <w:tmpl w:val="7C36880E"/>
    <w:lvl w:ilvl="0" w:tplc="C1E88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D6336"/>
    <w:multiLevelType w:val="hybridMultilevel"/>
    <w:tmpl w:val="B66CBCB6"/>
    <w:lvl w:ilvl="0" w:tplc="1B5E5CB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26BD4"/>
    <w:multiLevelType w:val="hybridMultilevel"/>
    <w:tmpl w:val="5C302070"/>
    <w:lvl w:ilvl="0" w:tplc="2458BED0">
      <w:start w:val="1"/>
      <w:numFmt w:val="decimal"/>
      <w:lvlText w:val="%1."/>
      <w:lvlJc w:val="left"/>
      <w:pPr>
        <w:tabs>
          <w:tab w:val="num" w:pos="1080"/>
        </w:tabs>
        <w:ind w:left="1080" w:hanging="360"/>
      </w:pPr>
      <w:rPr>
        <w:rFonts w:hint="default"/>
        <w:color w:val="auto"/>
        <w:sz w:val="24"/>
      </w:rPr>
    </w:lvl>
    <w:lvl w:ilvl="1" w:tplc="8DF430E0">
      <w:start w:val="1"/>
      <w:numFmt w:val="upperLetter"/>
      <w:lvlText w:val="%2."/>
      <w:lvlJc w:val="left"/>
      <w:pPr>
        <w:tabs>
          <w:tab w:val="num" w:pos="2160"/>
        </w:tabs>
        <w:ind w:left="2160" w:hanging="360"/>
      </w:pPr>
      <w:rPr>
        <w:rFonts w:hint="default"/>
        <w:color w:val="auto"/>
        <w:sz w:val="24"/>
      </w:rPr>
    </w:lvl>
    <w:lvl w:ilvl="2" w:tplc="70BA255C">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006110"/>
    <w:multiLevelType w:val="hybridMultilevel"/>
    <w:tmpl w:val="C98EEFAE"/>
    <w:lvl w:ilvl="0" w:tplc="80AE0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D245E5"/>
    <w:multiLevelType w:val="hybridMultilevel"/>
    <w:tmpl w:val="670C8EF6"/>
    <w:lvl w:ilvl="0" w:tplc="54000BA0">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E1454"/>
    <w:multiLevelType w:val="hybridMultilevel"/>
    <w:tmpl w:val="5C302070"/>
    <w:lvl w:ilvl="0" w:tplc="2458BED0">
      <w:start w:val="1"/>
      <w:numFmt w:val="decimal"/>
      <w:lvlText w:val="%1."/>
      <w:lvlJc w:val="left"/>
      <w:pPr>
        <w:tabs>
          <w:tab w:val="num" w:pos="1080"/>
        </w:tabs>
        <w:ind w:left="1080" w:hanging="360"/>
      </w:pPr>
      <w:rPr>
        <w:rFonts w:hint="default"/>
        <w:color w:val="auto"/>
        <w:sz w:val="24"/>
      </w:rPr>
    </w:lvl>
    <w:lvl w:ilvl="1" w:tplc="8DF430E0">
      <w:start w:val="1"/>
      <w:numFmt w:val="upperLetter"/>
      <w:lvlText w:val="%2."/>
      <w:lvlJc w:val="left"/>
      <w:pPr>
        <w:tabs>
          <w:tab w:val="num" w:pos="2160"/>
        </w:tabs>
        <w:ind w:left="2160" w:hanging="360"/>
      </w:pPr>
      <w:rPr>
        <w:rFonts w:hint="default"/>
        <w:color w:val="auto"/>
        <w:sz w:val="24"/>
      </w:rPr>
    </w:lvl>
    <w:lvl w:ilvl="2" w:tplc="70BA255C">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D156FC4"/>
    <w:multiLevelType w:val="hybridMultilevel"/>
    <w:tmpl w:val="8098C55E"/>
    <w:lvl w:ilvl="0" w:tplc="B9EE850E">
      <w:start w:val="1"/>
      <w:numFmt w:val="decimal"/>
      <w:lvlText w:val="%1."/>
      <w:lvlJc w:val="left"/>
      <w:pPr>
        <w:ind w:left="1080" w:hanging="360"/>
      </w:pPr>
      <w:rPr>
        <w:rFonts w:hint="default"/>
        <w:b w:val="0"/>
        <w:u w:val="none"/>
      </w:rPr>
    </w:lvl>
    <w:lvl w:ilvl="1" w:tplc="54000BA0">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7"/>
  </w:num>
  <w:num w:numId="4">
    <w:abstractNumId w:val="8"/>
  </w:num>
  <w:num w:numId="5">
    <w:abstractNumId w:val="3"/>
  </w:num>
  <w:num w:numId="6">
    <w:abstractNumId w:val="4"/>
  </w:num>
  <w:num w:numId="7">
    <w:abstractNumId w:val="12"/>
  </w:num>
  <w:num w:numId="8">
    <w:abstractNumId w:val="0"/>
  </w:num>
  <w:num w:numId="9">
    <w:abstractNumId w:val="13"/>
  </w:num>
  <w:num w:numId="10">
    <w:abstractNumId w:val="11"/>
  </w:num>
  <w:num w:numId="11">
    <w:abstractNumId w:val="14"/>
  </w:num>
  <w:num w:numId="12">
    <w:abstractNumId w:val="5"/>
  </w:num>
  <w:num w:numId="13">
    <w:abstractNumId w:val="1"/>
  </w:num>
  <w:num w:numId="14">
    <w:abstractNumId w:val="10"/>
  </w:num>
  <w:num w:numId="15">
    <w:abstractNumId w:val="17"/>
  </w:num>
  <w:num w:numId="16">
    <w:abstractNumId w:val="2"/>
  </w:num>
  <w:num w:numId="17">
    <w:abstractNumId w:val="6"/>
  </w:num>
  <w:num w:numId="18">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characterSpacingControl w:val="doNotCompress"/>
  <w:hdrShapeDefaults>
    <o:shapedefaults v:ext="edit" spidmax="6146" fillcolor="white" stroke="f">
      <v:fill color="white"/>
      <v:stroke on="f"/>
    </o:shapedefaults>
    <o:shapelayout v:ext="edit">
      <o:idmap v:ext="edit" data="5"/>
    </o:shapelayout>
  </w:hdrShapeDefaults>
  <w:footnotePr>
    <w:footnote w:id="-1"/>
    <w:footnote w:id="0"/>
  </w:footnotePr>
  <w:endnotePr>
    <w:endnote w:id="-1"/>
    <w:endnote w:id="0"/>
  </w:endnotePr>
  <w:compat/>
  <w:rsids>
    <w:rsidRoot w:val="000C25CC"/>
    <w:rsid w:val="0000088A"/>
    <w:rsid w:val="000336B3"/>
    <w:rsid w:val="00034656"/>
    <w:rsid w:val="00034A06"/>
    <w:rsid w:val="00036463"/>
    <w:rsid w:val="00051E23"/>
    <w:rsid w:val="00061FEA"/>
    <w:rsid w:val="00076A28"/>
    <w:rsid w:val="000904FF"/>
    <w:rsid w:val="00091EB3"/>
    <w:rsid w:val="00091F62"/>
    <w:rsid w:val="00095A22"/>
    <w:rsid w:val="000B1585"/>
    <w:rsid w:val="000C25CC"/>
    <w:rsid w:val="000C7359"/>
    <w:rsid w:val="000F0929"/>
    <w:rsid w:val="000F1E65"/>
    <w:rsid w:val="00173FD5"/>
    <w:rsid w:val="00174F96"/>
    <w:rsid w:val="00191A96"/>
    <w:rsid w:val="0019309D"/>
    <w:rsid w:val="001A1877"/>
    <w:rsid w:val="001B3174"/>
    <w:rsid w:val="001B43C5"/>
    <w:rsid w:val="001B5CFE"/>
    <w:rsid w:val="001B6AFA"/>
    <w:rsid w:val="001B7143"/>
    <w:rsid w:val="001B7D8F"/>
    <w:rsid w:val="001D1F20"/>
    <w:rsid w:val="001F1584"/>
    <w:rsid w:val="001F4A8E"/>
    <w:rsid w:val="00201175"/>
    <w:rsid w:val="00216114"/>
    <w:rsid w:val="00223163"/>
    <w:rsid w:val="00241261"/>
    <w:rsid w:val="002C2F3A"/>
    <w:rsid w:val="002E3129"/>
    <w:rsid w:val="002F0714"/>
    <w:rsid w:val="002F32AF"/>
    <w:rsid w:val="00305F27"/>
    <w:rsid w:val="003157B7"/>
    <w:rsid w:val="00333D00"/>
    <w:rsid w:val="00354A8C"/>
    <w:rsid w:val="00361921"/>
    <w:rsid w:val="00377DD8"/>
    <w:rsid w:val="003A0201"/>
    <w:rsid w:val="003B799A"/>
    <w:rsid w:val="003C5D28"/>
    <w:rsid w:val="003D4363"/>
    <w:rsid w:val="003D6661"/>
    <w:rsid w:val="00400D1A"/>
    <w:rsid w:val="004011FC"/>
    <w:rsid w:val="004369C8"/>
    <w:rsid w:val="00463E8D"/>
    <w:rsid w:val="004709F4"/>
    <w:rsid w:val="004745F5"/>
    <w:rsid w:val="00494DF3"/>
    <w:rsid w:val="004B79E4"/>
    <w:rsid w:val="004C0394"/>
    <w:rsid w:val="004D1E11"/>
    <w:rsid w:val="005178C5"/>
    <w:rsid w:val="00534797"/>
    <w:rsid w:val="005521EA"/>
    <w:rsid w:val="005526CA"/>
    <w:rsid w:val="005542C8"/>
    <w:rsid w:val="005853E6"/>
    <w:rsid w:val="00595E5D"/>
    <w:rsid w:val="00597C50"/>
    <w:rsid w:val="005A02B4"/>
    <w:rsid w:val="005A5875"/>
    <w:rsid w:val="005B4475"/>
    <w:rsid w:val="005D34E8"/>
    <w:rsid w:val="005D6AA5"/>
    <w:rsid w:val="005E1427"/>
    <w:rsid w:val="005E4D18"/>
    <w:rsid w:val="00607BD5"/>
    <w:rsid w:val="00611E8E"/>
    <w:rsid w:val="006266F2"/>
    <w:rsid w:val="00635054"/>
    <w:rsid w:val="0063624F"/>
    <w:rsid w:val="00643527"/>
    <w:rsid w:val="00670820"/>
    <w:rsid w:val="00670BB1"/>
    <w:rsid w:val="006803EB"/>
    <w:rsid w:val="006853D0"/>
    <w:rsid w:val="006A783B"/>
    <w:rsid w:val="006B51B9"/>
    <w:rsid w:val="006E3EE7"/>
    <w:rsid w:val="0074370E"/>
    <w:rsid w:val="007462DC"/>
    <w:rsid w:val="00754442"/>
    <w:rsid w:val="00763227"/>
    <w:rsid w:val="00764DE6"/>
    <w:rsid w:val="00767651"/>
    <w:rsid w:val="00793827"/>
    <w:rsid w:val="007A01A5"/>
    <w:rsid w:val="007A1053"/>
    <w:rsid w:val="007A726D"/>
    <w:rsid w:val="007B3EEB"/>
    <w:rsid w:val="007C2E3A"/>
    <w:rsid w:val="007E01C1"/>
    <w:rsid w:val="007E451C"/>
    <w:rsid w:val="00800851"/>
    <w:rsid w:val="0082487D"/>
    <w:rsid w:val="0085225F"/>
    <w:rsid w:val="008660FC"/>
    <w:rsid w:val="0087558E"/>
    <w:rsid w:val="008768FD"/>
    <w:rsid w:val="00882D97"/>
    <w:rsid w:val="008930DA"/>
    <w:rsid w:val="008A062E"/>
    <w:rsid w:val="008A4812"/>
    <w:rsid w:val="0090103D"/>
    <w:rsid w:val="0090450D"/>
    <w:rsid w:val="009058B3"/>
    <w:rsid w:val="0091363D"/>
    <w:rsid w:val="00943000"/>
    <w:rsid w:val="009441C6"/>
    <w:rsid w:val="00986455"/>
    <w:rsid w:val="009A0740"/>
    <w:rsid w:val="009B61B3"/>
    <w:rsid w:val="009D4F6A"/>
    <w:rsid w:val="00A00EBE"/>
    <w:rsid w:val="00A01B2F"/>
    <w:rsid w:val="00A125FF"/>
    <w:rsid w:val="00A3535B"/>
    <w:rsid w:val="00A37F27"/>
    <w:rsid w:val="00A43577"/>
    <w:rsid w:val="00A6506E"/>
    <w:rsid w:val="00A72FA0"/>
    <w:rsid w:val="00A75377"/>
    <w:rsid w:val="00AA02CF"/>
    <w:rsid w:val="00AC11BA"/>
    <w:rsid w:val="00AD664F"/>
    <w:rsid w:val="00B17AE0"/>
    <w:rsid w:val="00B51338"/>
    <w:rsid w:val="00B6619E"/>
    <w:rsid w:val="00BA1A48"/>
    <w:rsid w:val="00BB68BE"/>
    <w:rsid w:val="00BC0F11"/>
    <w:rsid w:val="00BC66DA"/>
    <w:rsid w:val="00BD72BE"/>
    <w:rsid w:val="00C305DD"/>
    <w:rsid w:val="00C31639"/>
    <w:rsid w:val="00C35341"/>
    <w:rsid w:val="00C629A3"/>
    <w:rsid w:val="00C820EE"/>
    <w:rsid w:val="00C97869"/>
    <w:rsid w:val="00CB1874"/>
    <w:rsid w:val="00CB2145"/>
    <w:rsid w:val="00CB66A6"/>
    <w:rsid w:val="00CE2393"/>
    <w:rsid w:val="00D019D9"/>
    <w:rsid w:val="00D10F10"/>
    <w:rsid w:val="00D17652"/>
    <w:rsid w:val="00D30555"/>
    <w:rsid w:val="00D422F2"/>
    <w:rsid w:val="00D42BBE"/>
    <w:rsid w:val="00D469D8"/>
    <w:rsid w:val="00D75B6C"/>
    <w:rsid w:val="00D775B3"/>
    <w:rsid w:val="00D800F3"/>
    <w:rsid w:val="00DA58DF"/>
    <w:rsid w:val="00DA6864"/>
    <w:rsid w:val="00DF4D5C"/>
    <w:rsid w:val="00DF5441"/>
    <w:rsid w:val="00E1416A"/>
    <w:rsid w:val="00E31A95"/>
    <w:rsid w:val="00E405CA"/>
    <w:rsid w:val="00E44530"/>
    <w:rsid w:val="00E848F6"/>
    <w:rsid w:val="00EC4097"/>
    <w:rsid w:val="00F0639A"/>
    <w:rsid w:val="00F1517A"/>
    <w:rsid w:val="00F21C33"/>
    <w:rsid w:val="00F227DE"/>
    <w:rsid w:val="00F405E2"/>
    <w:rsid w:val="00F4129E"/>
    <w:rsid w:val="00F7315F"/>
    <w:rsid w:val="00FA6D18"/>
    <w:rsid w:val="00FB7835"/>
    <w:rsid w:val="00FC1A27"/>
    <w:rsid w:val="00FC73CB"/>
    <w:rsid w:val="00FD2D44"/>
    <w:rsid w:val="00FE6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stroke="f">
      <v:fill color="white"/>
      <v:stroke on="f"/>
    </o:shapedefaults>
    <o:shapelayout v:ext="edit">
      <o:idmap v:ext="edit" data="1"/>
      <o:rules v:ext="edit">
        <o:r id="V:Rule13" type="connector" idref="#_x0000_s1041"/>
        <o:r id="V:Rule14" type="connector" idref="#_x0000_s1040"/>
        <o:r id="V:Rule15" type="connector" idref="#_x0000_s1042"/>
        <o:r id="V:Rule16" type="connector" idref="#_x0000_s1047"/>
        <o:r id="V:Rule17" type="connector" idref="#_x0000_s1043"/>
        <o:r id="V:Rule18" type="connector" idref="#_x0000_s1035"/>
        <o:r id="V:Rule19" type="connector" idref="#_x0000_s1044"/>
        <o:r id="V:Rule20" type="connector" idref="#_x0000_s1038"/>
        <o:r id="V:Rule21" type="connector" idref="#_x0000_s1039"/>
        <o:r id="V:Rule22" type="connector" idref="#_x0000_s1036"/>
        <o:r id="V:Rule23" type="connector" idref="#_x0000_s1046"/>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661"/>
    <w:rPr>
      <w:sz w:val="24"/>
      <w:szCs w:val="24"/>
    </w:rPr>
  </w:style>
  <w:style w:type="paragraph" w:styleId="Heading1">
    <w:name w:val="heading 1"/>
    <w:basedOn w:val="Normal"/>
    <w:next w:val="Normal"/>
    <w:qFormat/>
    <w:rsid w:val="003D6661"/>
    <w:pPr>
      <w:keepNext/>
      <w:outlineLvl w:val="0"/>
    </w:pPr>
    <w:rPr>
      <w:b/>
      <w:sz w:val="28"/>
    </w:rPr>
  </w:style>
  <w:style w:type="paragraph" w:styleId="Heading2">
    <w:name w:val="heading 2"/>
    <w:basedOn w:val="Normal"/>
    <w:next w:val="Normal"/>
    <w:qFormat/>
    <w:rsid w:val="003D6661"/>
    <w:pPr>
      <w:keepNext/>
      <w:ind w:left="720"/>
      <w:outlineLvl w:val="1"/>
    </w:pPr>
    <w:rPr>
      <w:b/>
      <w:bCs/>
    </w:rPr>
  </w:style>
  <w:style w:type="paragraph" w:styleId="Heading3">
    <w:name w:val="heading 3"/>
    <w:basedOn w:val="Normal"/>
    <w:next w:val="Normal"/>
    <w:qFormat/>
    <w:rsid w:val="003D6661"/>
    <w:pPr>
      <w:keepNext/>
      <w:outlineLvl w:val="2"/>
    </w:pPr>
    <w:rPr>
      <w:b/>
      <w:bCs/>
      <w:i/>
      <w:iCs/>
    </w:rPr>
  </w:style>
  <w:style w:type="paragraph" w:styleId="Heading8">
    <w:name w:val="heading 8"/>
    <w:basedOn w:val="Normal"/>
    <w:next w:val="Normal"/>
    <w:qFormat/>
    <w:rsid w:val="003D6661"/>
    <w:pPr>
      <w:spacing w:before="240" w:after="60"/>
      <w:outlineLvl w:val="7"/>
    </w:pPr>
    <w:rPr>
      <w:i/>
      <w:iCs/>
    </w:rPr>
  </w:style>
  <w:style w:type="paragraph" w:styleId="Heading9">
    <w:name w:val="heading 9"/>
    <w:basedOn w:val="Normal"/>
    <w:next w:val="Normal"/>
    <w:qFormat/>
    <w:rsid w:val="003D6661"/>
    <w:pPr>
      <w:keepNext/>
      <w:jc w:val="center"/>
      <w:outlineLvl w:val="8"/>
    </w:pPr>
    <w:rPr>
      <w:b/>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6661"/>
    <w:rPr>
      <w:color w:val="0000FF"/>
      <w:u w:val="single"/>
    </w:rPr>
  </w:style>
  <w:style w:type="paragraph" w:styleId="Header">
    <w:name w:val="header"/>
    <w:basedOn w:val="Normal"/>
    <w:rsid w:val="003D6661"/>
    <w:pPr>
      <w:tabs>
        <w:tab w:val="center" w:pos="4320"/>
        <w:tab w:val="right" w:pos="8640"/>
      </w:tabs>
    </w:pPr>
    <w:rPr>
      <w:szCs w:val="20"/>
    </w:rPr>
  </w:style>
  <w:style w:type="paragraph" w:styleId="Footer">
    <w:name w:val="footer"/>
    <w:basedOn w:val="Normal"/>
    <w:link w:val="FooterChar"/>
    <w:uiPriority w:val="99"/>
    <w:rsid w:val="003D6661"/>
    <w:pPr>
      <w:tabs>
        <w:tab w:val="center" w:pos="4320"/>
        <w:tab w:val="right" w:pos="8640"/>
      </w:tabs>
    </w:pPr>
    <w:rPr>
      <w:szCs w:val="20"/>
    </w:rPr>
  </w:style>
  <w:style w:type="character" w:styleId="PageNumber">
    <w:name w:val="page number"/>
    <w:basedOn w:val="DefaultParagraphFont"/>
    <w:rsid w:val="003D6661"/>
  </w:style>
  <w:style w:type="character" w:styleId="CommentReference">
    <w:name w:val="annotation reference"/>
    <w:uiPriority w:val="99"/>
    <w:semiHidden/>
    <w:rsid w:val="003D6661"/>
    <w:rPr>
      <w:sz w:val="16"/>
      <w:szCs w:val="16"/>
    </w:rPr>
  </w:style>
  <w:style w:type="paragraph" w:styleId="CommentText">
    <w:name w:val="annotation text"/>
    <w:basedOn w:val="Normal"/>
    <w:link w:val="CommentTextChar"/>
    <w:uiPriority w:val="99"/>
    <w:semiHidden/>
    <w:rsid w:val="003D6661"/>
    <w:rPr>
      <w:sz w:val="20"/>
      <w:szCs w:val="20"/>
    </w:rPr>
  </w:style>
  <w:style w:type="paragraph" w:styleId="CommentSubject">
    <w:name w:val="annotation subject"/>
    <w:basedOn w:val="CommentText"/>
    <w:next w:val="CommentText"/>
    <w:semiHidden/>
    <w:rsid w:val="003D6661"/>
    <w:rPr>
      <w:b/>
      <w:bCs/>
    </w:rPr>
  </w:style>
  <w:style w:type="paragraph" w:styleId="BalloonText">
    <w:name w:val="Balloon Text"/>
    <w:basedOn w:val="Normal"/>
    <w:semiHidden/>
    <w:rsid w:val="003D6661"/>
    <w:rPr>
      <w:rFonts w:ascii="Tahoma" w:hAnsi="Tahoma" w:cs="Tahoma"/>
      <w:sz w:val="16"/>
      <w:szCs w:val="16"/>
    </w:rPr>
  </w:style>
  <w:style w:type="paragraph" w:customStyle="1" w:styleId="Level1">
    <w:name w:val="Level 1"/>
    <w:locked/>
    <w:rsid w:val="003D6661"/>
    <w:pPr>
      <w:widowControl w:val="0"/>
      <w:autoSpaceDE w:val="0"/>
      <w:autoSpaceDN w:val="0"/>
      <w:adjustRightInd w:val="0"/>
      <w:ind w:left="720"/>
      <w:jc w:val="both"/>
    </w:pPr>
    <w:rPr>
      <w:sz w:val="24"/>
      <w:szCs w:val="24"/>
    </w:rPr>
  </w:style>
  <w:style w:type="paragraph" w:styleId="FootnoteText">
    <w:name w:val="footnote text"/>
    <w:basedOn w:val="Normal"/>
    <w:semiHidden/>
    <w:rsid w:val="003D6661"/>
    <w:rPr>
      <w:sz w:val="20"/>
      <w:szCs w:val="20"/>
    </w:rPr>
  </w:style>
  <w:style w:type="character" w:styleId="FootnoteReference">
    <w:name w:val="footnote reference"/>
    <w:semiHidden/>
    <w:rsid w:val="003D6661"/>
    <w:rPr>
      <w:vertAlign w:val="superscript"/>
    </w:rPr>
  </w:style>
  <w:style w:type="paragraph" w:styleId="DocumentMap">
    <w:name w:val="Document Map"/>
    <w:basedOn w:val="Normal"/>
    <w:semiHidden/>
    <w:rsid w:val="003D6661"/>
    <w:pPr>
      <w:shd w:val="clear" w:color="auto" w:fill="000080"/>
    </w:pPr>
    <w:rPr>
      <w:rFonts w:ascii="Tahoma" w:hAnsi="Tahoma" w:cs="Tahoma"/>
    </w:rPr>
  </w:style>
  <w:style w:type="paragraph" w:styleId="NormalWeb">
    <w:name w:val="Normal (Web)"/>
    <w:basedOn w:val="Normal"/>
    <w:rsid w:val="00C629A3"/>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635054"/>
    <w:pPr>
      <w:ind w:left="720"/>
    </w:pPr>
  </w:style>
  <w:style w:type="paragraph" w:styleId="PlainText">
    <w:name w:val="Plain Text"/>
    <w:basedOn w:val="Normal"/>
    <w:link w:val="PlainTextChar"/>
    <w:uiPriority w:val="99"/>
    <w:unhideWhenUsed/>
    <w:rsid w:val="00333D00"/>
    <w:rPr>
      <w:rFonts w:eastAsia="Calibri"/>
      <w:sz w:val="22"/>
      <w:szCs w:val="21"/>
    </w:rPr>
  </w:style>
  <w:style w:type="character" w:customStyle="1" w:styleId="PlainTextChar">
    <w:name w:val="Plain Text Char"/>
    <w:link w:val="PlainText"/>
    <w:uiPriority w:val="99"/>
    <w:rsid w:val="00333D00"/>
    <w:rPr>
      <w:rFonts w:eastAsia="Calibri" w:cs="Times New Roman"/>
      <w:sz w:val="22"/>
      <w:szCs w:val="21"/>
    </w:rPr>
  </w:style>
  <w:style w:type="table" w:styleId="TableGrid">
    <w:name w:val="Table Grid"/>
    <w:basedOn w:val="TableNormal"/>
    <w:uiPriority w:val="59"/>
    <w:rsid w:val="00A72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head31">
    <w:name w:val="subhead31"/>
    <w:rsid w:val="009A0740"/>
    <w:rPr>
      <w:rFonts w:ascii="Verdana" w:hAnsi="Verdana" w:hint="default"/>
      <w:b/>
      <w:bCs/>
      <w:color w:val="000000"/>
      <w:sz w:val="12"/>
      <w:szCs w:val="12"/>
    </w:rPr>
  </w:style>
  <w:style w:type="character" w:styleId="Strong">
    <w:name w:val="Strong"/>
    <w:uiPriority w:val="22"/>
    <w:qFormat/>
    <w:rsid w:val="009A0740"/>
    <w:rPr>
      <w:b/>
      <w:bCs/>
    </w:rPr>
  </w:style>
  <w:style w:type="paragraph" w:customStyle="1" w:styleId="Title1">
    <w:name w:val="Title1"/>
    <w:basedOn w:val="Normal"/>
    <w:rsid w:val="009A0740"/>
    <w:pPr>
      <w:spacing w:before="20" w:after="101"/>
      <w:ind w:left="101" w:right="101"/>
    </w:pPr>
    <w:rPr>
      <w:rFonts w:ascii="Verdana" w:hAnsi="Verdana"/>
      <w:b/>
      <w:bCs/>
      <w:color w:val="006699"/>
      <w:sz w:val="18"/>
      <w:szCs w:val="18"/>
    </w:rPr>
  </w:style>
  <w:style w:type="paragraph" w:customStyle="1" w:styleId="Default">
    <w:name w:val="Default"/>
    <w:rsid w:val="009A0740"/>
    <w:pPr>
      <w:autoSpaceDE w:val="0"/>
      <w:autoSpaceDN w:val="0"/>
      <w:adjustRightInd w:val="0"/>
    </w:pPr>
    <w:rPr>
      <w:rFonts w:eastAsia="Calibri"/>
      <w:color w:val="000000"/>
      <w:sz w:val="24"/>
      <w:szCs w:val="24"/>
    </w:rPr>
  </w:style>
  <w:style w:type="character" w:styleId="EndnoteReference">
    <w:name w:val="endnote reference"/>
    <w:uiPriority w:val="99"/>
    <w:unhideWhenUsed/>
    <w:rsid w:val="009A0740"/>
    <w:rPr>
      <w:vertAlign w:val="superscript"/>
    </w:rPr>
  </w:style>
  <w:style w:type="paragraph" w:styleId="NoSpacing">
    <w:name w:val="No Spacing"/>
    <w:uiPriority w:val="1"/>
    <w:qFormat/>
    <w:rsid w:val="00D10F10"/>
    <w:rPr>
      <w:rFonts w:eastAsia="Calibri"/>
      <w:sz w:val="24"/>
      <w:szCs w:val="22"/>
    </w:rPr>
  </w:style>
  <w:style w:type="character" w:customStyle="1" w:styleId="CommentTextChar">
    <w:name w:val="Comment Text Char"/>
    <w:link w:val="CommentText"/>
    <w:uiPriority w:val="99"/>
    <w:semiHidden/>
    <w:rsid w:val="00D10F10"/>
  </w:style>
  <w:style w:type="character" w:customStyle="1" w:styleId="FooterChar">
    <w:name w:val="Footer Char"/>
    <w:basedOn w:val="DefaultParagraphFont"/>
    <w:link w:val="Footer"/>
    <w:uiPriority w:val="99"/>
    <w:rsid w:val="00B6619E"/>
    <w:rPr>
      <w:sz w:val="24"/>
    </w:rPr>
  </w:style>
  <w:style w:type="character" w:styleId="LineNumber">
    <w:name w:val="line number"/>
    <w:basedOn w:val="DefaultParagraphFont"/>
    <w:rsid w:val="00B66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ind w:left="720"/>
      <w:outlineLvl w:val="1"/>
    </w:pPr>
    <w:rPr>
      <w:b/>
      <w:bCs/>
    </w:rPr>
  </w:style>
  <w:style w:type="paragraph" w:styleId="Heading3">
    <w:name w:val="heading 3"/>
    <w:basedOn w:val="Normal"/>
    <w:next w:val="Normal"/>
    <w:qFormat/>
    <w:pPr>
      <w:keepNext/>
      <w:outlineLvl w:val="2"/>
    </w:pPr>
    <w:rPr>
      <w:b/>
      <w:bCs/>
      <w:i/>
      <w:iC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center"/>
      <w:outlineLvl w:val="8"/>
    </w:pPr>
    <w:rPr>
      <w:b/>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evel1">
    <w:name w:val="Level 1"/>
    <w:locked/>
    <w:pPr>
      <w:widowControl w:val="0"/>
      <w:autoSpaceDE w:val="0"/>
      <w:autoSpaceDN w:val="0"/>
      <w:adjustRightInd w:val="0"/>
      <w:ind w:left="720"/>
      <w:jc w:val="both"/>
    </w:pPr>
    <w:rPr>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C629A3"/>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635054"/>
    <w:pPr>
      <w:ind w:left="720"/>
    </w:pPr>
  </w:style>
  <w:style w:type="paragraph" w:styleId="PlainText">
    <w:name w:val="Plain Text"/>
    <w:basedOn w:val="Normal"/>
    <w:link w:val="PlainTextChar"/>
    <w:uiPriority w:val="99"/>
    <w:unhideWhenUsed/>
    <w:rsid w:val="00333D00"/>
    <w:rPr>
      <w:rFonts w:eastAsia="Calibri"/>
      <w:sz w:val="22"/>
      <w:szCs w:val="21"/>
    </w:rPr>
  </w:style>
  <w:style w:type="character" w:customStyle="1" w:styleId="PlainTextChar">
    <w:name w:val="Plain Text Char"/>
    <w:link w:val="PlainText"/>
    <w:uiPriority w:val="99"/>
    <w:rsid w:val="00333D00"/>
    <w:rPr>
      <w:rFonts w:eastAsia="Calibri" w:cs="Times New Roman"/>
      <w:sz w:val="22"/>
      <w:szCs w:val="21"/>
    </w:rPr>
  </w:style>
  <w:style w:type="table" w:styleId="TableGrid">
    <w:name w:val="Table Grid"/>
    <w:basedOn w:val="TableNormal"/>
    <w:uiPriority w:val="59"/>
    <w:rsid w:val="00A7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31">
    <w:name w:val="subhead31"/>
    <w:rsid w:val="009A0740"/>
    <w:rPr>
      <w:rFonts w:ascii="Verdana" w:hAnsi="Verdana" w:hint="default"/>
      <w:b/>
      <w:bCs/>
      <w:color w:val="000000"/>
      <w:sz w:val="12"/>
      <w:szCs w:val="12"/>
    </w:rPr>
  </w:style>
  <w:style w:type="character" w:styleId="Strong">
    <w:name w:val="Strong"/>
    <w:uiPriority w:val="22"/>
    <w:qFormat/>
    <w:rsid w:val="009A0740"/>
    <w:rPr>
      <w:b/>
      <w:bCs/>
    </w:rPr>
  </w:style>
  <w:style w:type="paragraph" w:customStyle="1" w:styleId="Title1">
    <w:name w:val="Title1"/>
    <w:basedOn w:val="Normal"/>
    <w:rsid w:val="009A0740"/>
    <w:pPr>
      <w:spacing w:before="20" w:after="101"/>
      <w:ind w:left="101" w:right="101"/>
    </w:pPr>
    <w:rPr>
      <w:rFonts w:ascii="Verdana" w:hAnsi="Verdana"/>
      <w:b/>
      <w:bCs/>
      <w:color w:val="006699"/>
      <w:sz w:val="18"/>
      <w:szCs w:val="18"/>
    </w:rPr>
  </w:style>
  <w:style w:type="paragraph" w:customStyle="1" w:styleId="Default">
    <w:name w:val="Default"/>
    <w:rsid w:val="009A0740"/>
    <w:pPr>
      <w:autoSpaceDE w:val="0"/>
      <w:autoSpaceDN w:val="0"/>
      <w:adjustRightInd w:val="0"/>
    </w:pPr>
    <w:rPr>
      <w:rFonts w:eastAsia="Calibri"/>
      <w:color w:val="000000"/>
      <w:sz w:val="24"/>
      <w:szCs w:val="24"/>
    </w:rPr>
  </w:style>
  <w:style w:type="character" w:styleId="EndnoteReference">
    <w:name w:val="endnote reference"/>
    <w:uiPriority w:val="99"/>
    <w:unhideWhenUsed/>
    <w:rsid w:val="009A0740"/>
    <w:rPr>
      <w:vertAlign w:val="superscript"/>
    </w:rPr>
  </w:style>
  <w:style w:type="paragraph" w:styleId="NoSpacing">
    <w:name w:val="No Spacing"/>
    <w:uiPriority w:val="1"/>
    <w:qFormat/>
    <w:rsid w:val="00D10F10"/>
    <w:rPr>
      <w:rFonts w:eastAsia="Calibri"/>
      <w:sz w:val="24"/>
      <w:szCs w:val="22"/>
    </w:rPr>
  </w:style>
  <w:style w:type="character" w:customStyle="1" w:styleId="CommentTextChar">
    <w:name w:val="Comment Text Char"/>
    <w:link w:val="CommentText"/>
    <w:uiPriority w:val="99"/>
    <w:semiHidden/>
    <w:rsid w:val="00D10F10"/>
  </w:style>
</w:styles>
</file>

<file path=word/webSettings.xml><?xml version="1.0" encoding="utf-8"?>
<w:webSettings xmlns:r="http://schemas.openxmlformats.org/officeDocument/2006/relationships" xmlns:w="http://schemas.openxmlformats.org/wordprocessingml/2006/main">
  <w:divs>
    <w:div w:id="214973332">
      <w:bodyDiv w:val="1"/>
      <w:marLeft w:val="0"/>
      <w:marRight w:val="0"/>
      <w:marTop w:val="0"/>
      <w:marBottom w:val="0"/>
      <w:divBdr>
        <w:top w:val="none" w:sz="0" w:space="0" w:color="auto"/>
        <w:left w:val="none" w:sz="0" w:space="0" w:color="auto"/>
        <w:bottom w:val="none" w:sz="0" w:space="0" w:color="auto"/>
        <w:right w:val="none" w:sz="0" w:space="0" w:color="auto"/>
      </w:divBdr>
    </w:div>
    <w:div w:id="293753131">
      <w:bodyDiv w:val="1"/>
      <w:marLeft w:val="0"/>
      <w:marRight w:val="0"/>
      <w:marTop w:val="0"/>
      <w:marBottom w:val="0"/>
      <w:divBdr>
        <w:top w:val="none" w:sz="0" w:space="0" w:color="auto"/>
        <w:left w:val="none" w:sz="0" w:space="0" w:color="auto"/>
        <w:bottom w:val="none" w:sz="0" w:space="0" w:color="auto"/>
        <w:right w:val="none" w:sz="0" w:space="0" w:color="auto"/>
      </w:divBdr>
    </w:div>
    <w:div w:id="427386062">
      <w:bodyDiv w:val="1"/>
      <w:marLeft w:val="0"/>
      <w:marRight w:val="0"/>
      <w:marTop w:val="0"/>
      <w:marBottom w:val="0"/>
      <w:divBdr>
        <w:top w:val="none" w:sz="0" w:space="0" w:color="auto"/>
        <w:left w:val="none" w:sz="0" w:space="0" w:color="auto"/>
        <w:bottom w:val="none" w:sz="0" w:space="0" w:color="auto"/>
        <w:right w:val="none" w:sz="0" w:space="0" w:color="auto"/>
      </w:divBdr>
    </w:div>
    <w:div w:id="532572810">
      <w:bodyDiv w:val="1"/>
      <w:marLeft w:val="0"/>
      <w:marRight w:val="0"/>
      <w:marTop w:val="0"/>
      <w:marBottom w:val="0"/>
      <w:divBdr>
        <w:top w:val="none" w:sz="0" w:space="0" w:color="auto"/>
        <w:left w:val="none" w:sz="0" w:space="0" w:color="auto"/>
        <w:bottom w:val="none" w:sz="0" w:space="0" w:color="auto"/>
        <w:right w:val="none" w:sz="0" w:space="0" w:color="auto"/>
      </w:divBdr>
    </w:div>
    <w:div w:id="569540367">
      <w:bodyDiv w:val="1"/>
      <w:marLeft w:val="0"/>
      <w:marRight w:val="0"/>
      <w:marTop w:val="0"/>
      <w:marBottom w:val="0"/>
      <w:divBdr>
        <w:top w:val="none" w:sz="0" w:space="0" w:color="auto"/>
        <w:left w:val="none" w:sz="0" w:space="0" w:color="auto"/>
        <w:bottom w:val="none" w:sz="0" w:space="0" w:color="auto"/>
        <w:right w:val="none" w:sz="0" w:space="0" w:color="auto"/>
      </w:divBdr>
    </w:div>
    <w:div w:id="589001301">
      <w:bodyDiv w:val="1"/>
      <w:marLeft w:val="0"/>
      <w:marRight w:val="0"/>
      <w:marTop w:val="0"/>
      <w:marBottom w:val="0"/>
      <w:divBdr>
        <w:top w:val="none" w:sz="0" w:space="0" w:color="auto"/>
        <w:left w:val="none" w:sz="0" w:space="0" w:color="auto"/>
        <w:bottom w:val="none" w:sz="0" w:space="0" w:color="auto"/>
        <w:right w:val="none" w:sz="0" w:space="0" w:color="auto"/>
      </w:divBdr>
    </w:div>
    <w:div w:id="831219783">
      <w:bodyDiv w:val="1"/>
      <w:marLeft w:val="0"/>
      <w:marRight w:val="0"/>
      <w:marTop w:val="0"/>
      <w:marBottom w:val="0"/>
      <w:divBdr>
        <w:top w:val="none" w:sz="0" w:space="0" w:color="auto"/>
        <w:left w:val="none" w:sz="0" w:space="0" w:color="auto"/>
        <w:bottom w:val="none" w:sz="0" w:space="0" w:color="auto"/>
        <w:right w:val="none" w:sz="0" w:space="0" w:color="auto"/>
      </w:divBdr>
    </w:div>
    <w:div w:id="878664808">
      <w:bodyDiv w:val="1"/>
      <w:marLeft w:val="0"/>
      <w:marRight w:val="0"/>
      <w:marTop w:val="0"/>
      <w:marBottom w:val="0"/>
      <w:divBdr>
        <w:top w:val="none" w:sz="0" w:space="0" w:color="auto"/>
        <w:left w:val="none" w:sz="0" w:space="0" w:color="auto"/>
        <w:bottom w:val="none" w:sz="0" w:space="0" w:color="auto"/>
        <w:right w:val="none" w:sz="0" w:space="0" w:color="auto"/>
      </w:divBdr>
    </w:div>
    <w:div w:id="1114444989">
      <w:bodyDiv w:val="1"/>
      <w:marLeft w:val="0"/>
      <w:marRight w:val="0"/>
      <w:marTop w:val="0"/>
      <w:marBottom w:val="0"/>
      <w:divBdr>
        <w:top w:val="none" w:sz="0" w:space="0" w:color="auto"/>
        <w:left w:val="none" w:sz="0" w:space="0" w:color="auto"/>
        <w:bottom w:val="none" w:sz="0" w:space="0" w:color="auto"/>
        <w:right w:val="none" w:sz="0" w:space="0" w:color="auto"/>
      </w:divBdr>
    </w:div>
    <w:div w:id="1198811230">
      <w:bodyDiv w:val="1"/>
      <w:marLeft w:val="0"/>
      <w:marRight w:val="0"/>
      <w:marTop w:val="0"/>
      <w:marBottom w:val="0"/>
      <w:divBdr>
        <w:top w:val="none" w:sz="0" w:space="0" w:color="auto"/>
        <w:left w:val="none" w:sz="0" w:space="0" w:color="auto"/>
        <w:bottom w:val="none" w:sz="0" w:space="0" w:color="auto"/>
        <w:right w:val="none" w:sz="0" w:space="0" w:color="auto"/>
      </w:divBdr>
    </w:div>
    <w:div w:id="1487475513">
      <w:bodyDiv w:val="1"/>
      <w:marLeft w:val="0"/>
      <w:marRight w:val="0"/>
      <w:marTop w:val="0"/>
      <w:marBottom w:val="0"/>
      <w:divBdr>
        <w:top w:val="none" w:sz="0" w:space="0" w:color="auto"/>
        <w:left w:val="none" w:sz="0" w:space="0" w:color="auto"/>
        <w:bottom w:val="none" w:sz="0" w:space="0" w:color="auto"/>
        <w:right w:val="none" w:sz="0" w:space="0" w:color="auto"/>
      </w:divBdr>
      <w:divsChild>
        <w:div w:id="1753433275">
          <w:marLeft w:val="0"/>
          <w:marRight w:val="0"/>
          <w:marTop w:val="100"/>
          <w:marBottom w:val="100"/>
          <w:divBdr>
            <w:top w:val="none" w:sz="0" w:space="0" w:color="auto"/>
            <w:left w:val="none" w:sz="0" w:space="0" w:color="auto"/>
            <w:bottom w:val="none" w:sz="0" w:space="0" w:color="auto"/>
            <w:right w:val="none" w:sz="0" w:space="0" w:color="auto"/>
          </w:divBdr>
          <w:divsChild>
            <w:div w:id="566763521">
              <w:marLeft w:val="0"/>
              <w:marRight w:val="0"/>
              <w:marTop w:val="0"/>
              <w:marBottom w:val="0"/>
              <w:divBdr>
                <w:top w:val="none" w:sz="0" w:space="0" w:color="auto"/>
                <w:left w:val="none" w:sz="0" w:space="0" w:color="auto"/>
                <w:bottom w:val="none" w:sz="0" w:space="0" w:color="auto"/>
                <w:right w:val="none" w:sz="0" w:space="0" w:color="auto"/>
              </w:divBdr>
              <w:divsChild>
                <w:div w:id="1632593951">
                  <w:marLeft w:val="240"/>
                  <w:marRight w:val="312"/>
                  <w:marTop w:val="300"/>
                  <w:marBottom w:val="600"/>
                  <w:divBdr>
                    <w:top w:val="none" w:sz="0" w:space="0" w:color="auto"/>
                    <w:left w:val="none" w:sz="0" w:space="0" w:color="auto"/>
                    <w:bottom w:val="none" w:sz="0" w:space="0" w:color="auto"/>
                    <w:right w:val="none" w:sz="0" w:space="0" w:color="auto"/>
                  </w:divBdr>
                </w:div>
              </w:divsChild>
            </w:div>
          </w:divsChild>
        </w:div>
      </w:divsChild>
    </w:div>
    <w:div w:id="1670064699">
      <w:bodyDiv w:val="1"/>
      <w:marLeft w:val="0"/>
      <w:marRight w:val="0"/>
      <w:marTop w:val="0"/>
      <w:marBottom w:val="0"/>
      <w:divBdr>
        <w:top w:val="none" w:sz="0" w:space="0" w:color="auto"/>
        <w:left w:val="none" w:sz="0" w:space="0" w:color="auto"/>
        <w:bottom w:val="none" w:sz="0" w:space="0" w:color="auto"/>
        <w:right w:val="none" w:sz="0" w:space="0" w:color="auto"/>
      </w:divBdr>
    </w:div>
    <w:div w:id="1728063104">
      <w:bodyDiv w:val="1"/>
      <w:marLeft w:val="0"/>
      <w:marRight w:val="0"/>
      <w:marTop w:val="0"/>
      <w:marBottom w:val="0"/>
      <w:divBdr>
        <w:top w:val="none" w:sz="0" w:space="0" w:color="auto"/>
        <w:left w:val="none" w:sz="0" w:space="0" w:color="auto"/>
        <w:bottom w:val="none" w:sz="0" w:space="0" w:color="auto"/>
        <w:right w:val="none" w:sz="0" w:space="0" w:color="auto"/>
      </w:divBdr>
    </w:div>
    <w:div w:id="1738474013">
      <w:bodyDiv w:val="1"/>
      <w:marLeft w:val="0"/>
      <w:marRight w:val="0"/>
      <w:marTop w:val="0"/>
      <w:marBottom w:val="0"/>
      <w:divBdr>
        <w:top w:val="none" w:sz="0" w:space="0" w:color="auto"/>
        <w:left w:val="none" w:sz="0" w:space="0" w:color="auto"/>
        <w:bottom w:val="none" w:sz="0" w:space="0" w:color="auto"/>
        <w:right w:val="none" w:sz="0" w:space="0" w:color="auto"/>
      </w:divBdr>
    </w:div>
    <w:div w:id="1810055701">
      <w:bodyDiv w:val="1"/>
      <w:marLeft w:val="0"/>
      <w:marRight w:val="0"/>
      <w:marTop w:val="0"/>
      <w:marBottom w:val="0"/>
      <w:divBdr>
        <w:top w:val="none" w:sz="0" w:space="0" w:color="auto"/>
        <w:left w:val="none" w:sz="0" w:space="0" w:color="auto"/>
        <w:bottom w:val="none" w:sz="0" w:space="0" w:color="auto"/>
        <w:right w:val="none" w:sz="0" w:space="0" w:color="auto"/>
      </w:divBdr>
    </w:div>
    <w:div w:id="1969847732">
      <w:bodyDiv w:val="1"/>
      <w:marLeft w:val="0"/>
      <w:marRight w:val="0"/>
      <w:marTop w:val="0"/>
      <w:marBottom w:val="0"/>
      <w:divBdr>
        <w:top w:val="none" w:sz="0" w:space="0" w:color="auto"/>
        <w:left w:val="none" w:sz="0" w:space="0" w:color="auto"/>
        <w:bottom w:val="none" w:sz="0" w:space="0" w:color="auto"/>
        <w:right w:val="none" w:sz="0" w:space="0" w:color="auto"/>
      </w:divBdr>
    </w:div>
    <w:div w:id="20963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wrapair2.org/pdf/WRAP%20Charter%20approved%20by%20the%20WRAP%20Membership%20July%202014.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8F3C2B-6651-4C33-BB8F-870C362F11AD}" type="doc">
      <dgm:prSet loTypeId="urn:microsoft.com/office/officeart/2005/8/layout/orgChart1" loCatId="hierarchy" qsTypeId="urn:microsoft.com/office/officeart/2005/8/quickstyle/simple1" qsCatId="simple" csTypeId="urn:microsoft.com/office/officeart/2005/8/colors/accent1_2" csCatId="accent1" phldr="1"/>
      <dgm:spPr/>
    </dgm:pt>
    <dgm:pt modelId="{8DBD9BB4-66E3-4B60-8893-FDF67686D1E9}">
      <dgm:prSet/>
      <dgm:spPr/>
      <dgm:t>
        <a:bodyPr/>
        <a:lstStyle/>
        <a:p>
          <a:pPr marR="0" algn="ctr" rtl="0"/>
          <a:r>
            <a:rPr lang="en-US" b="0" i="0" u="none" strike="noStrike" baseline="0" smtClean="0">
              <a:latin typeface="Calibri"/>
            </a:rPr>
            <a:t> WRAP Board of Directors</a:t>
          </a:r>
          <a:endParaRPr lang="en-US" smtClean="0"/>
        </a:p>
      </dgm:t>
    </dgm:pt>
    <dgm:pt modelId="{65FB1F1E-FA88-4683-B125-F5220C9BC2DC}" type="parTrans" cxnId="{CEA768D8-5BBF-46D4-94AA-53BCCA44E469}">
      <dgm:prSet/>
      <dgm:spPr/>
      <dgm:t>
        <a:bodyPr/>
        <a:lstStyle/>
        <a:p>
          <a:endParaRPr lang="en-US"/>
        </a:p>
      </dgm:t>
    </dgm:pt>
    <dgm:pt modelId="{AF5A7362-8425-43B2-941C-32DD5A360898}" type="sibTrans" cxnId="{CEA768D8-5BBF-46D4-94AA-53BCCA44E469}">
      <dgm:prSet/>
      <dgm:spPr/>
      <dgm:t>
        <a:bodyPr/>
        <a:lstStyle/>
        <a:p>
          <a:endParaRPr lang="en-US"/>
        </a:p>
      </dgm:t>
    </dgm:pt>
    <dgm:pt modelId="{90DD8A20-7DD5-42D2-81FB-865691E76F8E}">
      <dgm:prSet/>
      <dgm:spPr/>
      <dgm:t>
        <a:bodyPr/>
        <a:lstStyle/>
        <a:p>
          <a:pPr marR="0" algn="ctr" rtl="0"/>
          <a:r>
            <a:rPr lang="en-US" b="0" i="0" u="none" strike="noStrike" baseline="0" smtClean="0">
              <a:latin typeface="Calibri"/>
            </a:rPr>
            <a:t>Technical Steering Committee</a:t>
          </a:r>
          <a:endParaRPr lang="en-US" smtClean="0"/>
        </a:p>
      </dgm:t>
    </dgm:pt>
    <dgm:pt modelId="{FCF19A6E-A2CF-46BB-A699-60159965702F}" type="parTrans" cxnId="{7F8C18AE-3BA3-4D22-B3E5-7D7BAC20E868}">
      <dgm:prSet/>
      <dgm:spPr/>
      <dgm:t>
        <a:bodyPr/>
        <a:lstStyle/>
        <a:p>
          <a:endParaRPr lang="en-US"/>
        </a:p>
      </dgm:t>
    </dgm:pt>
    <dgm:pt modelId="{F3B688C3-0427-4E83-83F9-E9A846C8D080}" type="sibTrans" cxnId="{7F8C18AE-3BA3-4D22-B3E5-7D7BAC20E868}">
      <dgm:prSet/>
      <dgm:spPr/>
      <dgm:t>
        <a:bodyPr/>
        <a:lstStyle/>
        <a:p>
          <a:endParaRPr lang="en-US"/>
        </a:p>
      </dgm:t>
    </dgm:pt>
    <dgm:pt modelId="{098EF210-1671-48D0-9E24-9F189C38C449}">
      <dgm:prSet/>
      <dgm:spPr/>
      <dgm:t>
        <a:bodyPr/>
        <a:lstStyle/>
        <a:p>
          <a:pPr marR="0" algn="ctr" rtl="0"/>
          <a:r>
            <a:rPr lang="en-US" b="0" i="0" u="none" strike="noStrike" baseline="0" smtClean="0">
              <a:latin typeface="Calibri"/>
            </a:rPr>
            <a:t>TSC Working Groups</a:t>
          </a:r>
          <a:endParaRPr lang="en-US" smtClean="0"/>
        </a:p>
      </dgm:t>
    </dgm:pt>
    <dgm:pt modelId="{B88E9DCE-0A69-4636-BFDB-E20630BE1B7C}" type="parTrans" cxnId="{17F9B305-76E4-4931-A769-55837FC44029}">
      <dgm:prSet/>
      <dgm:spPr/>
      <dgm:t>
        <a:bodyPr/>
        <a:lstStyle/>
        <a:p>
          <a:endParaRPr lang="en-US"/>
        </a:p>
      </dgm:t>
    </dgm:pt>
    <dgm:pt modelId="{9932B9E8-B5B0-41E0-9566-D74CAACBA4B3}" type="sibTrans" cxnId="{17F9B305-76E4-4931-A769-55837FC44029}">
      <dgm:prSet/>
      <dgm:spPr/>
      <dgm:t>
        <a:bodyPr/>
        <a:lstStyle/>
        <a:p>
          <a:endParaRPr lang="en-US"/>
        </a:p>
      </dgm:t>
    </dgm:pt>
    <dgm:pt modelId="{7E5512C9-1531-4C02-9A72-708946E284B1}">
      <dgm:prSet/>
      <dgm:spPr/>
      <dgm:t>
        <a:bodyPr/>
        <a:lstStyle/>
        <a:p>
          <a:pPr marR="0" algn="ctr" rtl="0"/>
          <a:r>
            <a:rPr lang="en-US" b="0" i="0" u="none" strike="noStrike" baseline="0" smtClean="0">
              <a:latin typeface="Calibri"/>
            </a:rPr>
            <a:t>Project Teams</a:t>
          </a:r>
          <a:endParaRPr lang="en-US" smtClean="0"/>
        </a:p>
      </dgm:t>
    </dgm:pt>
    <dgm:pt modelId="{CDB50A9A-A7BF-453C-B1B2-3D91876BD286}" type="parTrans" cxnId="{6E4E669A-F184-46FA-8CD2-2867ED2B4B5A}">
      <dgm:prSet/>
      <dgm:spPr/>
      <dgm:t>
        <a:bodyPr/>
        <a:lstStyle/>
        <a:p>
          <a:endParaRPr lang="en-US"/>
        </a:p>
      </dgm:t>
    </dgm:pt>
    <dgm:pt modelId="{71ACE212-C273-45C3-9B05-43D11068F668}" type="sibTrans" cxnId="{6E4E669A-F184-46FA-8CD2-2867ED2B4B5A}">
      <dgm:prSet/>
      <dgm:spPr/>
      <dgm:t>
        <a:bodyPr/>
        <a:lstStyle/>
        <a:p>
          <a:endParaRPr lang="en-US"/>
        </a:p>
      </dgm:t>
    </dgm:pt>
    <dgm:pt modelId="{30D412B8-3FED-4D1B-9937-DF5EDF0A1DCE}">
      <dgm:prSet/>
      <dgm:spPr/>
      <dgm:t>
        <a:bodyPr/>
        <a:lstStyle/>
        <a:p>
          <a:pPr marR="0" algn="ctr" rtl="0"/>
          <a:r>
            <a:rPr lang="en-US" b="0" i="0" u="none" strike="noStrike" baseline="0" smtClean="0">
              <a:latin typeface="Calibri"/>
            </a:rPr>
            <a:t>WRAP Staff</a:t>
          </a:r>
          <a:endParaRPr lang="en-US" smtClean="0"/>
        </a:p>
      </dgm:t>
    </dgm:pt>
    <dgm:pt modelId="{41680895-327F-4BE9-BC2C-8936CAB52E1F}" type="parTrans" cxnId="{C0ABC3E8-9276-42F4-BEFC-B48BCD474A43}">
      <dgm:prSet/>
      <dgm:spPr/>
      <dgm:t>
        <a:bodyPr/>
        <a:lstStyle/>
        <a:p>
          <a:endParaRPr lang="en-US"/>
        </a:p>
      </dgm:t>
    </dgm:pt>
    <dgm:pt modelId="{0674CE5D-68B9-4709-807E-8796817568FD}" type="sibTrans" cxnId="{C0ABC3E8-9276-42F4-BEFC-B48BCD474A43}">
      <dgm:prSet/>
      <dgm:spPr/>
      <dgm:t>
        <a:bodyPr/>
        <a:lstStyle/>
        <a:p>
          <a:endParaRPr lang="en-US"/>
        </a:p>
      </dgm:t>
    </dgm:pt>
    <dgm:pt modelId="{AA10CC5C-D9C4-40BA-B064-3043F1241874}" type="pres">
      <dgm:prSet presAssocID="{0C8F3C2B-6651-4C33-BB8F-870C362F11AD}" presName="hierChild1" presStyleCnt="0">
        <dgm:presLayoutVars>
          <dgm:orgChart val="1"/>
          <dgm:chPref val="1"/>
          <dgm:dir/>
          <dgm:animOne val="branch"/>
          <dgm:animLvl val="lvl"/>
          <dgm:resizeHandles/>
        </dgm:presLayoutVars>
      </dgm:prSet>
      <dgm:spPr/>
    </dgm:pt>
    <dgm:pt modelId="{7CF7C422-D643-43AB-90DD-684A4F189D2B}" type="pres">
      <dgm:prSet presAssocID="{8DBD9BB4-66E3-4B60-8893-FDF67686D1E9}" presName="hierRoot1" presStyleCnt="0">
        <dgm:presLayoutVars>
          <dgm:hierBranch/>
        </dgm:presLayoutVars>
      </dgm:prSet>
      <dgm:spPr/>
    </dgm:pt>
    <dgm:pt modelId="{AA4139EE-E710-412D-8669-5FE2E012BEB1}" type="pres">
      <dgm:prSet presAssocID="{8DBD9BB4-66E3-4B60-8893-FDF67686D1E9}" presName="rootComposite1" presStyleCnt="0"/>
      <dgm:spPr/>
    </dgm:pt>
    <dgm:pt modelId="{3ED42CE6-5D3B-4DB7-9611-276D0809D252}" type="pres">
      <dgm:prSet presAssocID="{8DBD9BB4-66E3-4B60-8893-FDF67686D1E9}" presName="rootText1" presStyleLbl="node0" presStyleIdx="0" presStyleCnt="1">
        <dgm:presLayoutVars>
          <dgm:chPref val="3"/>
        </dgm:presLayoutVars>
      </dgm:prSet>
      <dgm:spPr/>
      <dgm:t>
        <a:bodyPr/>
        <a:lstStyle/>
        <a:p>
          <a:endParaRPr lang="en-US"/>
        </a:p>
      </dgm:t>
    </dgm:pt>
    <dgm:pt modelId="{F6034DC8-D2AE-4702-B5C6-7D1CC70F2A2B}" type="pres">
      <dgm:prSet presAssocID="{8DBD9BB4-66E3-4B60-8893-FDF67686D1E9}" presName="rootConnector1" presStyleLbl="node1" presStyleIdx="0" presStyleCnt="0"/>
      <dgm:spPr/>
      <dgm:t>
        <a:bodyPr/>
        <a:lstStyle/>
        <a:p>
          <a:endParaRPr lang="en-US"/>
        </a:p>
      </dgm:t>
    </dgm:pt>
    <dgm:pt modelId="{6AFE90E1-F621-455A-8273-3A6E81D4C239}" type="pres">
      <dgm:prSet presAssocID="{8DBD9BB4-66E3-4B60-8893-FDF67686D1E9}" presName="hierChild2" presStyleCnt="0"/>
      <dgm:spPr/>
    </dgm:pt>
    <dgm:pt modelId="{D4D8ABFF-8684-41D9-AD81-7CCD02582668}" type="pres">
      <dgm:prSet presAssocID="{FCF19A6E-A2CF-46BB-A699-60159965702F}" presName="Name35" presStyleLbl="parChTrans1D2" presStyleIdx="0" presStyleCnt="2"/>
      <dgm:spPr/>
      <dgm:t>
        <a:bodyPr/>
        <a:lstStyle/>
        <a:p>
          <a:endParaRPr lang="en-US"/>
        </a:p>
      </dgm:t>
    </dgm:pt>
    <dgm:pt modelId="{07D5E488-6B87-49C1-8DD8-B2D1A3BE9F8D}" type="pres">
      <dgm:prSet presAssocID="{90DD8A20-7DD5-42D2-81FB-865691E76F8E}" presName="hierRoot2" presStyleCnt="0">
        <dgm:presLayoutVars>
          <dgm:hierBranch/>
        </dgm:presLayoutVars>
      </dgm:prSet>
      <dgm:spPr/>
    </dgm:pt>
    <dgm:pt modelId="{BED68F3F-F8AE-409D-8A95-1A3F0CB760B0}" type="pres">
      <dgm:prSet presAssocID="{90DD8A20-7DD5-42D2-81FB-865691E76F8E}" presName="rootComposite" presStyleCnt="0"/>
      <dgm:spPr/>
    </dgm:pt>
    <dgm:pt modelId="{C1A3D97A-0AD7-45E5-AA29-DC575AAD6207}" type="pres">
      <dgm:prSet presAssocID="{90DD8A20-7DD5-42D2-81FB-865691E76F8E}" presName="rootText" presStyleLbl="node2" presStyleIdx="0" presStyleCnt="2" custScaleY="124440">
        <dgm:presLayoutVars>
          <dgm:chPref val="3"/>
        </dgm:presLayoutVars>
      </dgm:prSet>
      <dgm:spPr/>
      <dgm:t>
        <a:bodyPr/>
        <a:lstStyle/>
        <a:p>
          <a:endParaRPr lang="en-US"/>
        </a:p>
      </dgm:t>
    </dgm:pt>
    <dgm:pt modelId="{37B13E6C-26A3-45E9-9161-21DB32C2BB64}" type="pres">
      <dgm:prSet presAssocID="{90DD8A20-7DD5-42D2-81FB-865691E76F8E}" presName="rootConnector" presStyleLbl="node2" presStyleIdx="0" presStyleCnt="2"/>
      <dgm:spPr/>
      <dgm:t>
        <a:bodyPr/>
        <a:lstStyle/>
        <a:p>
          <a:endParaRPr lang="en-US"/>
        </a:p>
      </dgm:t>
    </dgm:pt>
    <dgm:pt modelId="{23A86A75-CE91-4AF8-A51E-6D5D46DCDB58}" type="pres">
      <dgm:prSet presAssocID="{90DD8A20-7DD5-42D2-81FB-865691E76F8E}" presName="hierChild4" presStyleCnt="0"/>
      <dgm:spPr/>
    </dgm:pt>
    <dgm:pt modelId="{2CED07A6-9A8B-430B-B988-7E8DA8B94413}" type="pres">
      <dgm:prSet presAssocID="{B88E9DCE-0A69-4636-BFDB-E20630BE1B7C}" presName="Name35" presStyleLbl="parChTrans1D3" presStyleIdx="0" presStyleCnt="1"/>
      <dgm:spPr/>
      <dgm:t>
        <a:bodyPr/>
        <a:lstStyle/>
        <a:p>
          <a:endParaRPr lang="en-US"/>
        </a:p>
      </dgm:t>
    </dgm:pt>
    <dgm:pt modelId="{5B37D978-DAB4-46AF-A579-8F1478824CD5}" type="pres">
      <dgm:prSet presAssocID="{098EF210-1671-48D0-9E24-9F189C38C449}" presName="hierRoot2" presStyleCnt="0">
        <dgm:presLayoutVars>
          <dgm:hierBranch val="r"/>
        </dgm:presLayoutVars>
      </dgm:prSet>
      <dgm:spPr/>
    </dgm:pt>
    <dgm:pt modelId="{DA140B7A-A3D8-46F9-88CB-92F525045937}" type="pres">
      <dgm:prSet presAssocID="{098EF210-1671-48D0-9E24-9F189C38C449}" presName="rootComposite" presStyleCnt="0"/>
      <dgm:spPr/>
    </dgm:pt>
    <dgm:pt modelId="{779A9133-9364-4928-8EC8-5E31F90EF5FB}" type="pres">
      <dgm:prSet presAssocID="{098EF210-1671-48D0-9E24-9F189C38C449}" presName="rootText" presStyleLbl="node3" presStyleIdx="0" presStyleCnt="1">
        <dgm:presLayoutVars>
          <dgm:chPref val="3"/>
        </dgm:presLayoutVars>
      </dgm:prSet>
      <dgm:spPr/>
      <dgm:t>
        <a:bodyPr/>
        <a:lstStyle/>
        <a:p>
          <a:endParaRPr lang="en-US"/>
        </a:p>
      </dgm:t>
    </dgm:pt>
    <dgm:pt modelId="{94B53D51-E726-422B-96F3-D76DA7805D86}" type="pres">
      <dgm:prSet presAssocID="{098EF210-1671-48D0-9E24-9F189C38C449}" presName="rootConnector" presStyleLbl="node3" presStyleIdx="0" presStyleCnt="1"/>
      <dgm:spPr/>
      <dgm:t>
        <a:bodyPr/>
        <a:lstStyle/>
        <a:p>
          <a:endParaRPr lang="en-US"/>
        </a:p>
      </dgm:t>
    </dgm:pt>
    <dgm:pt modelId="{E0908067-23D0-4D70-8CEC-E71967CA17D9}" type="pres">
      <dgm:prSet presAssocID="{098EF210-1671-48D0-9E24-9F189C38C449}" presName="hierChild4" presStyleCnt="0"/>
      <dgm:spPr/>
    </dgm:pt>
    <dgm:pt modelId="{F1B639A6-E675-4DAE-AA6E-A0EEC4E56AC4}" type="pres">
      <dgm:prSet presAssocID="{CDB50A9A-A7BF-453C-B1B2-3D91876BD286}" presName="Name50" presStyleLbl="parChTrans1D4" presStyleIdx="0" presStyleCnt="1"/>
      <dgm:spPr/>
      <dgm:t>
        <a:bodyPr/>
        <a:lstStyle/>
        <a:p>
          <a:endParaRPr lang="en-US"/>
        </a:p>
      </dgm:t>
    </dgm:pt>
    <dgm:pt modelId="{F572118C-A222-43B0-A20C-25A80AD08EA7}" type="pres">
      <dgm:prSet presAssocID="{7E5512C9-1531-4C02-9A72-708946E284B1}" presName="hierRoot2" presStyleCnt="0">
        <dgm:presLayoutVars>
          <dgm:hierBranch val="r"/>
        </dgm:presLayoutVars>
      </dgm:prSet>
      <dgm:spPr/>
    </dgm:pt>
    <dgm:pt modelId="{0647CA16-9129-4BDE-A195-B6D3A8133FD8}" type="pres">
      <dgm:prSet presAssocID="{7E5512C9-1531-4C02-9A72-708946E284B1}" presName="rootComposite" presStyleCnt="0"/>
      <dgm:spPr/>
    </dgm:pt>
    <dgm:pt modelId="{47F936E1-6CD0-47FC-AE9E-ACE0E0BA6B57}" type="pres">
      <dgm:prSet presAssocID="{7E5512C9-1531-4C02-9A72-708946E284B1}" presName="rootText" presStyleLbl="node4" presStyleIdx="0" presStyleCnt="1" custScaleX="107314" custLinFactNeighborX="27536" custLinFactNeighborY="142">
        <dgm:presLayoutVars>
          <dgm:chPref val="3"/>
        </dgm:presLayoutVars>
      </dgm:prSet>
      <dgm:spPr/>
      <dgm:t>
        <a:bodyPr/>
        <a:lstStyle/>
        <a:p>
          <a:endParaRPr lang="en-US"/>
        </a:p>
      </dgm:t>
    </dgm:pt>
    <dgm:pt modelId="{FADBAE8D-0E81-4878-A6AD-962A391AAB29}" type="pres">
      <dgm:prSet presAssocID="{7E5512C9-1531-4C02-9A72-708946E284B1}" presName="rootConnector" presStyleLbl="node4" presStyleIdx="0" presStyleCnt="1"/>
      <dgm:spPr/>
      <dgm:t>
        <a:bodyPr/>
        <a:lstStyle/>
        <a:p>
          <a:endParaRPr lang="en-US"/>
        </a:p>
      </dgm:t>
    </dgm:pt>
    <dgm:pt modelId="{EA9E31B1-8F6B-4625-8A61-672C70D52434}" type="pres">
      <dgm:prSet presAssocID="{7E5512C9-1531-4C02-9A72-708946E284B1}" presName="hierChild4" presStyleCnt="0"/>
      <dgm:spPr/>
    </dgm:pt>
    <dgm:pt modelId="{B5C0FD35-A32A-46F4-94B5-1B29A3E737F2}" type="pres">
      <dgm:prSet presAssocID="{7E5512C9-1531-4C02-9A72-708946E284B1}" presName="hierChild5" presStyleCnt="0"/>
      <dgm:spPr/>
    </dgm:pt>
    <dgm:pt modelId="{713A8EFA-245E-42D7-B750-65794E759757}" type="pres">
      <dgm:prSet presAssocID="{098EF210-1671-48D0-9E24-9F189C38C449}" presName="hierChild5" presStyleCnt="0"/>
      <dgm:spPr/>
    </dgm:pt>
    <dgm:pt modelId="{565A6C82-93CD-4772-BC56-5E1D9A028BB6}" type="pres">
      <dgm:prSet presAssocID="{90DD8A20-7DD5-42D2-81FB-865691E76F8E}" presName="hierChild5" presStyleCnt="0"/>
      <dgm:spPr/>
    </dgm:pt>
    <dgm:pt modelId="{D9F883FB-C6FB-4985-8715-070DE4F42468}" type="pres">
      <dgm:prSet presAssocID="{41680895-327F-4BE9-BC2C-8936CAB52E1F}" presName="Name35" presStyleLbl="parChTrans1D2" presStyleIdx="1" presStyleCnt="2"/>
      <dgm:spPr/>
      <dgm:t>
        <a:bodyPr/>
        <a:lstStyle/>
        <a:p>
          <a:endParaRPr lang="en-US"/>
        </a:p>
      </dgm:t>
    </dgm:pt>
    <dgm:pt modelId="{EBF8CFCA-5D3C-45E7-9405-3862E04936B5}" type="pres">
      <dgm:prSet presAssocID="{30D412B8-3FED-4D1B-9937-DF5EDF0A1DCE}" presName="hierRoot2" presStyleCnt="0">
        <dgm:presLayoutVars>
          <dgm:hierBranch/>
        </dgm:presLayoutVars>
      </dgm:prSet>
      <dgm:spPr/>
    </dgm:pt>
    <dgm:pt modelId="{5F8AD3CC-7CB8-496B-8FA0-2682232ED9CB}" type="pres">
      <dgm:prSet presAssocID="{30D412B8-3FED-4D1B-9937-DF5EDF0A1DCE}" presName="rootComposite" presStyleCnt="0"/>
      <dgm:spPr/>
    </dgm:pt>
    <dgm:pt modelId="{4B888A1B-538E-4D6A-9CD5-4015C113E612}" type="pres">
      <dgm:prSet presAssocID="{30D412B8-3FED-4D1B-9937-DF5EDF0A1DCE}" presName="rootText" presStyleLbl="node2" presStyleIdx="1" presStyleCnt="2">
        <dgm:presLayoutVars>
          <dgm:chPref val="3"/>
        </dgm:presLayoutVars>
      </dgm:prSet>
      <dgm:spPr/>
      <dgm:t>
        <a:bodyPr/>
        <a:lstStyle/>
        <a:p>
          <a:endParaRPr lang="en-US"/>
        </a:p>
      </dgm:t>
    </dgm:pt>
    <dgm:pt modelId="{41E78DAC-2A6E-40B7-9787-7E1E86FADA00}" type="pres">
      <dgm:prSet presAssocID="{30D412B8-3FED-4D1B-9937-DF5EDF0A1DCE}" presName="rootConnector" presStyleLbl="node2" presStyleIdx="1" presStyleCnt="2"/>
      <dgm:spPr/>
      <dgm:t>
        <a:bodyPr/>
        <a:lstStyle/>
        <a:p>
          <a:endParaRPr lang="en-US"/>
        </a:p>
      </dgm:t>
    </dgm:pt>
    <dgm:pt modelId="{0042BFE4-E59E-4599-847A-DA953DD6EA94}" type="pres">
      <dgm:prSet presAssocID="{30D412B8-3FED-4D1B-9937-DF5EDF0A1DCE}" presName="hierChild4" presStyleCnt="0"/>
      <dgm:spPr/>
    </dgm:pt>
    <dgm:pt modelId="{E7ECADDD-B113-4500-BEE9-05165F0F54E7}" type="pres">
      <dgm:prSet presAssocID="{30D412B8-3FED-4D1B-9937-DF5EDF0A1DCE}" presName="hierChild5" presStyleCnt="0"/>
      <dgm:spPr/>
    </dgm:pt>
    <dgm:pt modelId="{B635A22B-C888-404F-A3FE-AEF15B32EC2A}" type="pres">
      <dgm:prSet presAssocID="{8DBD9BB4-66E3-4B60-8893-FDF67686D1E9}" presName="hierChild3" presStyleCnt="0"/>
      <dgm:spPr/>
    </dgm:pt>
  </dgm:ptLst>
  <dgm:cxnLst>
    <dgm:cxn modelId="{3F69A1C0-9998-4608-AA6A-CD90F600D9A7}" type="presOf" srcId="{098EF210-1671-48D0-9E24-9F189C38C449}" destId="{779A9133-9364-4928-8EC8-5E31F90EF5FB}" srcOrd="0" destOrd="0" presId="urn:microsoft.com/office/officeart/2005/8/layout/orgChart1"/>
    <dgm:cxn modelId="{62F9A321-BD35-4B57-9833-597400B1B462}" type="presOf" srcId="{7E5512C9-1531-4C02-9A72-708946E284B1}" destId="{FADBAE8D-0E81-4878-A6AD-962A391AAB29}" srcOrd="1" destOrd="0" presId="urn:microsoft.com/office/officeart/2005/8/layout/orgChart1"/>
    <dgm:cxn modelId="{C0ABC3E8-9276-42F4-BEFC-B48BCD474A43}" srcId="{8DBD9BB4-66E3-4B60-8893-FDF67686D1E9}" destId="{30D412B8-3FED-4D1B-9937-DF5EDF0A1DCE}" srcOrd="1" destOrd="0" parTransId="{41680895-327F-4BE9-BC2C-8936CAB52E1F}" sibTransId="{0674CE5D-68B9-4709-807E-8796817568FD}"/>
    <dgm:cxn modelId="{6E4E669A-F184-46FA-8CD2-2867ED2B4B5A}" srcId="{098EF210-1671-48D0-9E24-9F189C38C449}" destId="{7E5512C9-1531-4C02-9A72-708946E284B1}" srcOrd="0" destOrd="0" parTransId="{CDB50A9A-A7BF-453C-B1B2-3D91876BD286}" sibTransId="{71ACE212-C273-45C3-9B05-43D11068F668}"/>
    <dgm:cxn modelId="{5E100B88-E140-438A-91EB-185336C117A1}" type="presOf" srcId="{41680895-327F-4BE9-BC2C-8936CAB52E1F}" destId="{D9F883FB-C6FB-4985-8715-070DE4F42468}" srcOrd="0" destOrd="0" presId="urn:microsoft.com/office/officeart/2005/8/layout/orgChart1"/>
    <dgm:cxn modelId="{01AAF2F4-B562-40F6-A07D-4A36DE8CCF35}" type="presOf" srcId="{30D412B8-3FED-4D1B-9937-DF5EDF0A1DCE}" destId="{41E78DAC-2A6E-40B7-9787-7E1E86FADA00}" srcOrd="1" destOrd="0" presId="urn:microsoft.com/office/officeart/2005/8/layout/orgChart1"/>
    <dgm:cxn modelId="{CEA768D8-5BBF-46D4-94AA-53BCCA44E469}" srcId="{0C8F3C2B-6651-4C33-BB8F-870C362F11AD}" destId="{8DBD9BB4-66E3-4B60-8893-FDF67686D1E9}" srcOrd="0" destOrd="0" parTransId="{65FB1F1E-FA88-4683-B125-F5220C9BC2DC}" sibTransId="{AF5A7362-8425-43B2-941C-32DD5A360898}"/>
    <dgm:cxn modelId="{997197C3-64D3-42B1-8AFD-053C9CFB49AA}" type="presOf" srcId="{FCF19A6E-A2CF-46BB-A699-60159965702F}" destId="{D4D8ABFF-8684-41D9-AD81-7CCD02582668}" srcOrd="0" destOrd="0" presId="urn:microsoft.com/office/officeart/2005/8/layout/orgChart1"/>
    <dgm:cxn modelId="{17F9B305-76E4-4931-A769-55837FC44029}" srcId="{90DD8A20-7DD5-42D2-81FB-865691E76F8E}" destId="{098EF210-1671-48D0-9E24-9F189C38C449}" srcOrd="0" destOrd="0" parTransId="{B88E9DCE-0A69-4636-BFDB-E20630BE1B7C}" sibTransId="{9932B9E8-B5B0-41E0-9566-D74CAACBA4B3}"/>
    <dgm:cxn modelId="{A858F75B-B7FE-4EAA-8BBC-5C864FD266D9}" type="presOf" srcId="{B88E9DCE-0A69-4636-BFDB-E20630BE1B7C}" destId="{2CED07A6-9A8B-430B-B988-7E8DA8B94413}" srcOrd="0" destOrd="0" presId="urn:microsoft.com/office/officeart/2005/8/layout/orgChart1"/>
    <dgm:cxn modelId="{C9EBF48C-FD80-4470-BBAC-0752DEA8AB2B}" type="presOf" srcId="{8DBD9BB4-66E3-4B60-8893-FDF67686D1E9}" destId="{F6034DC8-D2AE-4702-B5C6-7D1CC70F2A2B}" srcOrd="1" destOrd="0" presId="urn:microsoft.com/office/officeart/2005/8/layout/orgChart1"/>
    <dgm:cxn modelId="{7F8C18AE-3BA3-4D22-B3E5-7D7BAC20E868}" srcId="{8DBD9BB4-66E3-4B60-8893-FDF67686D1E9}" destId="{90DD8A20-7DD5-42D2-81FB-865691E76F8E}" srcOrd="0" destOrd="0" parTransId="{FCF19A6E-A2CF-46BB-A699-60159965702F}" sibTransId="{F3B688C3-0427-4E83-83F9-E9A846C8D080}"/>
    <dgm:cxn modelId="{6FEFA292-04A9-4B48-A139-7ED4F3F5E491}" type="presOf" srcId="{7E5512C9-1531-4C02-9A72-708946E284B1}" destId="{47F936E1-6CD0-47FC-AE9E-ACE0E0BA6B57}" srcOrd="0" destOrd="0" presId="urn:microsoft.com/office/officeart/2005/8/layout/orgChart1"/>
    <dgm:cxn modelId="{1F2EDC2E-B75E-466A-B5B0-96ED14BB932D}" type="presOf" srcId="{30D412B8-3FED-4D1B-9937-DF5EDF0A1DCE}" destId="{4B888A1B-538E-4D6A-9CD5-4015C113E612}" srcOrd="0" destOrd="0" presId="urn:microsoft.com/office/officeart/2005/8/layout/orgChart1"/>
    <dgm:cxn modelId="{2036890C-D91E-4637-AD20-9F8AD73184C0}" type="presOf" srcId="{90DD8A20-7DD5-42D2-81FB-865691E76F8E}" destId="{C1A3D97A-0AD7-45E5-AA29-DC575AAD6207}" srcOrd="0" destOrd="0" presId="urn:microsoft.com/office/officeart/2005/8/layout/orgChart1"/>
    <dgm:cxn modelId="{FF594C90-9122-4FB1-A080-E6920D168771}" type="presOf" srcId="{098EF210-1671-48D0-9E24-9F189C38C449}" destId="{94B53D51-E726-422B-96F3-D76DA7805D86}" srcOrd="1" destOrd="0" presId="urn:microsoft.com/office/officeart/2005/8/layout/orgChart1"/>
    <dgm:cxn modelId="{BC49F37B-6555-4F53-9D55-7F9928A638DE}" type="presOf" srcId="{0C8F3C2B-6651-4C33-BB8F-870C362F11AD}" destId="{AA10CC5C-D9C4-40BA-B064-3043F1241874}" srcOrd="0" destOrd="0" presId="urn:microsoft.com/office/officeart/2005/8/layout/orgChart1"/>
    <dgm:cxn modelId="{06E1E6EA-3B27-423E-ADB0-5D515A456AB5}" type="presOf" srcId="{8DBD9BB4-66E3-4B60-8893-FDF67686D1E9}" destId="{3ED42CE6-5D3B-4DB7-9611-276D0809D252}" srcOrd="0" destOrd="0" presId="urn:microsoft.com/office/officeart/2005/8/layout/orgChart1"/>
    <dgm:cxn modelId="{D092E0DF-BD56-415F-973A-5C1A4A9E3A98}" type="presOf" srcId="{90DD8A20-7DD5-42D2-81FB-865691E76F8E}" destId="{37B13E6C-26A3-45E9-9161-21DB32C2BB64}" srcOrd="1" destOrd="0" presId="urn:microsoft.com/office/officeart/2005/8/layout/orgChart1"/>
    <dgm:cxn modelId="{28DF17D3-E1FE-4F4F-8F6D-60F9954EEF35}" type="presOf" srcId="{CDB50A9A-A7BF-453C-B1B2-3D91876BD286}" destId="{F1B639A6-E675-4DAE-AA6E-A0EEC4E56AC4}" srcOrd="0" destOrd="0" presId="urn:microsoft.com/office/officeart/2005/8/layout/orgChart1"/>
    <dgm:cxn modelId="{3EFAC07B-E1FA-47DA-9BA3-5E07BE2772F8}" type="presParOf" srcId="{AA10CC5C-D9C4-40BA-B064-3043F1241874}" destId="{7CF7C422-D643-43AB-90DD-684A4F189D2B}" srcOrd="0" destOrd="0" presId="urn:microsoft.com/office/officeart/2005/8/layout/orgChart1"/>
    <dgm:cxn modelId="{BE032D55-292D-4FF2-83B8-9B9057148BF8}" type="presParOf" srcId="{7CF7C422-D643-43AB-90DD-684A4F189D2B}" destId="{AA4139EE-E710-412D-8669-5FE2E012BEB1}" srcOrd="0" destOrd="0" presId="urn:microsoft.com/office/officeart/2005/8/layout/orgChart1"/>
    <dgm:cxn modelId="{E12F7E11-11ED-4416-83CF-B5FE807D0415}" type="presParOf" srcId="{AA4139EE-E710-412D-8669-5FE2E012BEB1}" destId="{3ED42CE6-5D3B-4DB7-9611-276D0809D252}" srcOrd="0" destOrd="0" presId="urn:microsoft.com/office/officeart/2005/8/layout/orgChart1"/>
    <dgm:cxn modelId="{C60215A9-0619-4463-8C8B-6CC4AF912BE2}" type="presParOf" srcId="{AA4139EE-E710-412D-8669-5FE2E012BEB1}" destId="{F6034DC8-D2AE-4702-B5C6-7D1CC70F2A2B}" srcOrd="1" destOrd="0" presId="urn:microsoft.com/office/officeart/2005/8/layout/orgChart1"/>
    <dgm:cxn modelId="{6D8E9728-B56A-4BE1-A647-FEC169D831CD}" type="presParOf" srcId="{7CF7C422-D643-43AB-90DD-684A4F189D2B}" destId="{6AFE90E1-F621-455A-8273-3A6E81D4C239}" srcOrd="1" destOrd="0" presId="urn:microsoft.com/office/officeart/2005/8/layout/orgChart1"/>
    <dgm:cxn modelId="{D8F44ED2-8935-465F-B9DD-32B4C8929980}" type="presParOf" srcId="{6AFE90E1-F621-455A-8273-3A6E81D4C239}" destId="{D4D8ABFF-8684-41D9-AD81-7CCD02582668}" srcOrd="0" destOrd="0" presId="urn:microsoft.com/office/officeart/2005/8/layout/orgChart1"/>
    <dgm:cxn modelId="{7A44BDEA-65CD-481B-A787-C47CB2632010}" type="presParOf" srcId="{6AFE90E1-F621-455A-8273-3A6E81D4C239}" destId="{07D5E488-6B87-49C1-8DD8-B2D1A3BE9F8D}" srcOrd="1" destOrd="0" presId="urn:microsoft.com/office/officeart/2005/8/layout/orgChart1"/>
    <dgm:cxn modelId="{3151A8E0-BB10-4A34-B584-742A7FCAFCBE}" type="presParOf" srcId="{07D5E488-6B87-49C1-8DD8-B2D1A3BE9F8D}" destId="{BED68F3F-F8AE-409D-8A95-1A3F0CB760B0}" srcOrd="0" destOrd="0" presId="urn:microsoft.com/office/officeart/2005/8/layout/orgChart1"/>
    <dgm:cxn modelId="{55C2759F-B0FD-461F-926F-63511D0375A9}" type="presParOf" srcId="{BED68F3F-F8AE-409D-8A95-1A3F0CB760B0}" destId="{C1A3D97A-0AD7-45E5-AA29-DC575AAD6207}" srcOrd="0" destOrd="0" presId="urn:microsoft.com/office/officeart/2005/8/layout/orgChart1"/>
    <dgm:cxn modelId="{A177F289-6B62-45D2-BF2F-D2AA6196E030}" type="presParOf" srcId="{BED68F3F-F8AE-409D-8A95-1A3F0CB760B0}" destId="{37B13E6C-26A3-45E9-9161-21DB32C2BB64}" srcOrd="1" destOrd="0" presId="urn:microsoft.com/office/officeart/2005/8/layout/orgChart1"/>
    <dgm:cxn modelId="{E73C6118-99BB-49BF-A680-ECE730DBA299}" type="presParOf" srcId="{07D5E488-6B87-49C1-8DD8-B2D1A3BE9F8D}" destId="{23A86A75-CE91-4AF8-A51E-6D5D46DCDB58}" srcOrd="1" destOrd="0" presId="urn:microsoft.com/office/officeart/2005/8/layout/orgChart1"/>
    <dgm:cxn modelId="{CD9D0182-D1A1-43D3-A163-B48D9296B07D}" type="presParOf" srcId="{23A86A75-CE91-4AF8-A51E-6D5D46DCDB58}" destId="{2CED07A6-9A8B-430B-B988-7E8DA8B94413}" srcOrd="0" destOrd="0" presId="urn:microsoft.com/office/officeart/2005/8/layout/orgChart1"/>
    <dgm:cxn modelId="{7B4A1669-AE38-4F69-8BD1-1AB67E33B387}" type="presParOf" srcId="{23A86A75-CE91-4AF8-A51E-6D5D46DCDB58}" destId="{5B37D978-DAB4-46AF-A579-8F1478824CD5}" srcOrd="1" destOrd="0" presId="urn:microsoft.com/office/officeart/2005/8/layout/orgChart1"/>
    <dgm:cxn modelId="{4786226D-1784-4F4E-A7B9-99B92DEBD399}" type="presParOf" srcId="{5B37D978-DAB4-46AF-A579-8F1478824CD5}" destId="{DA140B7A-A3D8-46F9-88CB-92F525045937}" srcOrd="0" destOrd="0" presId="urn:microsoft.com/office/officeart/2005/8/layout/orgChart1"/>
    <dgm:cxn modelId="{F93E0E83-2A72-4553-B10A-0D327AE72DD5}" type="presParOf" srcId="{DA140B7A-A3D8-46F9-88CB-92F525045937}" destId="{779A9133-9364-4928-8EC8-5E31F90EF5FB}" srcOrd="0" destOrd="0" presId="urn:microsoft.com/office/officeart/2005/8/layout/orgChart1"/>
    <dgm:cxn modelId="{4B72DCB4-12AB-494A-8377-3228641CDCBE}" type="presParOf" srcId="{DA140B7A-A3D8-46F9-88CB-92F525045937}" destId="{94B53D51-E726-422B-96F3-D76DA7805D86}" srcOrd="1" destOrd="0" presId="urn:microsoft.com/office/officeart/2005/8/layout/orgChart1"/>
    <dgm:cxn modelId="{99308915-FB0A-4086-B6E8-AF9000747E9D}" type="presParOf" srcId="{5B37D978-DAB4-46AF-A579-8F1478824CD5}" destId="{E0908067-23D0-4D70-8CEC-E71967CA17D9}" srcOrd="1" destOrd="0" presId="urn:microsoft.com/office/officeart/2005/8/layout/orgChart1"/>
    <dgm:cxn modelId="{48A16491-DD1C-46AC-A9A0-13A87B4AB70E}" type="presParOf" srcId="{E0908067-23D0-4D70-8CEC-E71967CA17D9}" destId="{F1B639A6-E675-4DAE-AA6E-A0EEC4E56AC4}" srcOrd="0" destOrd="0" presId="urn:microsoft.com/office/officeart/2005/8/layout/orgChart1"/>
    <dgm:cxn modelId="{93C3216A-2A0D-41FF-8890-62314497EEEB}" type="presParOf" srcId="{E0908067-23D0-4D70-8CEC-E71967CA17D9}" destId="{F572118C-A222-43B0-A20C-25A80AD08EA7}" srcOrd="1" destOrd="0" presId="urn:microsoft.com/office/officeart/2005/8/layout/orgChart1"/>
    <dgm:cxn modelId="{FD0AFC0B-E3A9-4F1C-ADBB-819CB8BCE1B3}" type="presParOf" srcId="{F572118C-A222-43B0-A20C-25A80AD08EA7}" destId="{0647CA16-9129-4BDE-A195-B6D3A8133FD8}" srcOrd="0" destOrd="0" presId="urn:microsoft.com/office/officeart/2005/8/layout/orgChart1"/>
    <dgm:cxn modelId="{97FECAE6-E1D1-4BF2-9CB2-DA0DDEC9F80F}" type="presParOf" srcId="{0647CA16-9129-4BDE-A195-B6D3A8133FD8}" destId="{47F936E1-6CD0-47FC-AE9E-ACE0E0BA6B57}" srcOrd="0" destOrd="0" presId="urn:microsoft.com/office/officeart/2005/8/layout/orgChart1"/>
    <dgm:cxn modelId="{A1A4DF96-0187-43B7-940C-F8DD988E7CA7}" type="presParOf" srcId="{0647CA16-9129-4BDE-A195-B6D3A8133FD8}" destId="{FADBAE8D-0E81-4878-A6AD-962A391AAB29}" srcOrd="1" destOrd="0" presId="urn:microsoft.com/office/officeart/2005/8/layout/orgChart1"/>
    <dgm:cxn modelId="{1E7DCF37-76E4-403B-9475-C3583FD27BDB}" type="presParOf" srcId="{F572118C-A222-43B0-A20C-25A80AD08EA7}" destId="{EA9E31B1-8F6B-4625-8A61-672C70D52434}" srcOrd="1" destOrd="0" presId="urn:microsoft.com/office/officeart/2005/8/layout/orgChart1"/>
    <dgm:cxn modelId="{BEE0DC88-732A-4935-978D-5DE33CA71520}" type="presParOf" srcId="{F572118C-A222-43B0-A20C-25A80AD08EA7}" destId="{B5C0FD35-A32A-46F4-94B5-1B29A3E737F2}" srcOrd="2" destOrd="0" presId="urn:microsoft.com/office/officeart/2005/8/layout/orgChart1"/>
    <dgm:cxn modelId="{A69CE9C9-7ADC-4437-BC8E-31CDBBB04A51}" type="presParOf" srcId="{5B37D978-DAB4-46AF-A579-8F1478824CD5}" destId="{713A8EFA-245E-42D7-B750-65794E759757}" srcOrd="2" destOrd="0" presId="urn:microsoft.com/office/officeart/2005/8/layout/orgChart1"/>
    <dgm:cxn modelId="{DF861E3F-986D-46BD-8F2B-2A8C453D965D}" type="presParOf" srcId="{07D5E488-6B87-49C1-8DD8-B2D1A3BE9F8D}" destId="{565A6C82-93CD-4772-BC56-5E1D9A028BB6}" srcOrd="2" destOrd="0" presId="urn:microsoft.com/office/officeart/2005/8/layout/orgChart1"/>
    <dgm:cxn modelId="{16B6FDD0-6545-4E39-AF25-9FCF24A83E95}" type="presParOf" srcId="{6AFE90E1-F621-455A-8273-3A6E81D4C239}" destId="{D9F883FB-C6FB-4985-8715-070DE4F42468}" srcOrd="2" destOrd="0" presId="urn:microsoft.com/office/officeart/2005/8/layout/orgChart1"/>
    <dgm:cxn modelId="{88E25AEA-FA27-44FC-B2BA-CB07DF1123B1}" type="presParOf" srcId="{6AFE90E1-F621-455A-8273-3A6E81D4C239}" destId="{EBF8CFCA-5D3C-45E7-9405-3862E04936B5}" srcOrd="3" destOrd="0" presId="urn:microsoft.com/office/officeart/2005/8/layout/orgChart1"/>
    <dgm:cxn modelId="{BA572AAF-3F1E-46E1-ABB2-8ED1E5F06960}" type="presParOf" srcId="{EBF8CFCA-5D3C-45E7-9405-3862E04936B5}" destId="{5F8AD3CC-7CB8-496B-8FA0-2682232ED9CB}" srcOrd="0" destOrd="0" presId="urn:microsoft.com/office/officeart/2005/8/layout/orgChart1"/>
    <dgm:cxn modelId="{63A42B47-1555-4896-851E-3F52FCFAB952}" type="presParOf" srcId="{5F8AD3CC-7CB8-496B-8FA0-2682232ED9CB}" destId="{4B888A1B-538E-4D6A-9CD5-4015C113E612}" srcOrd="0" destOrd="0" presId="urn:microsoft.com/office/officeart/2005/8/layout/orgChart1"/>
    <dgm:cxn modelId="{865E423B-9DE2-4086-AE9F-2D6702299394}" type="presParOf" srcId="{5F8AD3CC-7CB8-496B-8FA0-2682232ED9CB}" destId="{41E78DAC-2A6E-40B7-9787-7E1E86FADA00}" srcOrd="1" destOrd="0" presId="urn:microsoft.com/office/officeart/2005/8/layout/orgChart1"/>
    <dgm:cxn modelId="{9EC881AB-1A83-4183-9EDA-A0A2F74374A8}" type="presParOf" srcId="{EBF8CFCA-5D3C-45E7-9405-3862E04936B5}" destId="{0042BFE4-E59E-4599-847A-DA953DD6EA94}" srcOrd="1" destOrd="0" presId="urn:microsoft.com/office/officeart/2005/8/layout/orgChart1"/>
    <dgm:cxn modelId="{C13D738A-63F6-47E5-8E42-41F22B9FF035}" type="presParOf" srcId="{EBF8CFCA-5D3C-45E7-9405-3862E04936B5}" destId="{E7ECADDD-B113-4500-BEE9-05165F0F54E7}" srcOrd="2" destOrd="0" presId="urn:microsoft.com/office/officeart/2005/8/layout/orgChart1"/>
    <dgm:cxn modelId="{B0A2868B-6549-4DE1-9186-E91DE06A9818}" type="presParOf" srcId="{7CF7C422-D643-43AB-90DD-684A4F189D2B}" destId="{B635A22B-C888-404F-A3FE-AEF15B32EC2A}"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9F883FB-C6FB-4985-8715-070DE4F42468}">
      <dsp:nvSpPr>
        <dsp:cNvPr id="0" name=""/>
        <dsp:cNvSpPr/>
      </dsp:nvSpPr>
      <dsp:spPr>
        <a:xfrm>
          <a:off x="2743200" y="498813"/>
          <a:ext cx="602712" cy="209205"/>
        </a:xfrm>
        <a:custGeom>
          <a:avLst/>
          <a:gdLst/>
          <a:ahLst/>
          <a:cxnLst/>
          <a:rect l="0" t="0" r="0" b="0"/>
          <a:pathLst>
            <a:path>
              <a:moveTo>
                <a:pt x="0" y="0"/>
              </a:moveTo>
              <a:lnTo>
                <a:pt x="0" y="104602"/>
              </a:lnTo>
              <a:lnTo>
                <a:pt x="602712" y="104602"/>
              </a:lnTo>
              <a:lnTo>
                <a:pt x="602712" y="2092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B639A6-E675-4DAE-AA6E-A0EEC4E56AC4}">
      <dsp:nvSpPr>
        <dsp:cNvPr id="0" name=""/>
        <dsp:cNvSpPr/>
      </dsp:nvSpPr>
      <dsp:spPr>
        <a:xfrm>
          <a:off x="1742000" y="2035180"/>
          <a:ext cx="423751" cy="458964"/>
        </a:xfrm>
        <a:custGeom>
          <a:avLst/>
          <a:gdLst/>
          <a:ahLst/>
          <a:cxnLst/>
          <a:rect l="0" t="0" r="0" b="0"/>
          <a:pathLst>
            <a:path>
              <a:moveTo>
                <a:pt x="0" y="0"/>
              </a:moveTo>
              <a:lnTo>
                <a:pt x="0" y="458964"/>
              </a:lnTo>
              <a:lnTo>
                <a:pt x="423751" y="458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D07A6-9A8B-430B-B988-7E8DA8B94413}">
      <dsp:nvSpPr>
        <dsp:cNvPr id="0" name=""/>
        <dsp:cNvSpPr/>
      </dsp:nvSpPr>
      <dsp:spPr>
        <a:xfrm>
          <a:off x="2094767" y="1327866"/>
          <a:ext cx="91440" cy="209205"/>
        </a:xfrm>
        <a:custGeom>
          <a:avLst/>
          <a:gdLst/>
          <a:ahLst/>
          <a:cxnLst/>
          <a:rect l="0" t="0" r="0" b="0"/>
          <a:pathLst>
            <a:path>
              <a:moveTo>
                <a:pt x="45720" y="0"/>
              </a:moveTo>
              <a:lnTo>
                <a:pt x="45720" y="2092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D8ABFF-8684-41D9-AD81-7CCD02582668}">
      <dsp:nvSpPr>
        <dsp:cNvPr id="0" name=""/>
        <dsp:cNvSpPr/>
      </dsp:nvSpPr>
      <dsp:spPr>
        <a:xfrm>
          <a:off x="2140487" y="498813"/>
          <a:ext cx="602712" cy="209205"/>
        </a:xfrm>
        <a:custGeom>
          <a:avLst/>
          <a:gdLst/>
          <a:ahLst/>
          <a:cxnLst/>
          <a:rect l="0" t="0" r="0" b="0"/>
          <a:pathLst>
            <a:path>
              <a:moveTo>
                <a:pt x="602712" y="0"/>
              </a:moveTo>
              <a:lnTo>
                <a:pt x="602712" y="104602"/>
              </a:lnTo>
              <a:lnTo>
                <a:pt x="0" y="104602"/>
              </a:lnTo>
              <a:lnTo>
                <a:pt x="0" y="2092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D42CE6-5D3B-4DB7-9611-276D0809D252}">
      <dsp:nvSpPr>
        <dsp:cNvPr id="0" name=""/>
        <dsp:cNvSpPr/>
      </dsp:nvSpPr>
      <dsp:spPr>
        <a:xfrm>
          <a:off x="2245090" y="704"/>
          <a:ext cx="996218" cy="49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0" i="0" u="none" strike="noStrike" kern="1200" baseline="0" smtClean="0">
              <a:latin typeface="Calibri"/>
            </a:rPr>
            <a:t> WRAP Board of Directors</a:t>
          </a:r>
          <a:endParaRPr lang="en-US" sz="1400" kern="1200" smtClean="0"/>
        </a:p>
      </dsp:txBody>
      <dsp:txXfrm>
        <a:off x="2245090" y="704"/>
        <a:ext cx="996218" cy="498109"/>
      </dsp:txXfrm>
    </dsp:sp>
    <dsp:sp modelId="{C1A3D97A-0AD7-45E5-AA29-DC575AAD6207}">
      <dsp:nvSpPr>
        <dsp:cNvPr id="0" name=""/>
        <dsp:cNvSpPr/>
      </dsp:nvSpPr>
      <dsp:spPr>
        <a:xfrm>
          <a:off x="1642378" y="708019"/>
          <a:ext cx="996218" cy="6198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0" i="0" u="none" strike="noStrike" kern="1200" baseline="0" smtClean="0">
              <a:latin typeface="Calibri"/>
            </a:rPr>
            <a:t>Technical Steering Committee</a:t>
          </a:r>
          <a:endParaRPr lang="en-US" sz="1400" kern="1200" smtClean="0"/>
        </a:p>
      </dsp:txBody>
      <dsp:txXfrm>
        <a:off x="1642378" y="708019"/>
        <a:ext cx="996218" cy="619847"/>
      </dsp:txXfrm>
    </dsp:sp>
    <dsp:sp modelId="{779A9133-9364-4928-8EC8-5E31F90EF5FB}">
      <dsp:nvSpPr>
        <dsp:cNvPr id="0" name=""/>
        <dsp:cNvSpPr/>
      </dsp:nvSpPr>
      <dsp:spPr>
        <a:xfrm>
          <a:off x="1642378" y="1537071"/>
          <a:ext cx="996218" cy="49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0" i="0" u="none" strike="noStrike" kern="1200" baseline="0" smtClean="0">
              <a:latin typeface="Calibri"/>
            </a:rPr>
            <a:t>TSC Working Groups</a:t>
          </a:r>
          <a:endParaRPr lang="en-US" sz="1400" kern="1200" smtClean="0"/>
        </a:p>
      </dsp:txBody>
      <dsp:txXfrm>
        <a:off x="1642378" y="1537071"/>
        <a:ext cx="996218" cy="498109"/>
      </dsp:txXfrm>
    </dsp:sp>
    <dsp:sp modelId="{47F936E1-6CD0-47FC-AE9E-ACE0E0BA6B57}">
      <dsp:nvSpPr>
        <dsp:cNvPr id="0" name=""/>
        <dsp:cNvSpPr/>
      </dsp:nvSpPr>
      <dsp:spPr>
        <a:xfrm>
          <a:off x="2165752" y="2245090"/>
          <a:ext cx="1069081" cy="49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0" i="0" u="none" strike="noStrike" kern="1200" baseline="0" smtClean="0">
              <a:latin typeface="Calibri"/>
            </a:rPr>
            <a:t>Project Teams</a:t>
          </a:r>
          <a:endParaRPr lang="en-US" sz="1400" kern="1200" smtClean="0"/>
        </a:p>
      </dsp:txBody>
      <dsp:txXfrm>
        <a:off x="2165752" y="2245090"/>
        <a:ext cx="1069081" cy="498109"/>
      </dsp:txXfrm>
    </dsp:sp>
    <dsp:sp modelId="{4B888A1B-538E-4D6A-9CD5-4015C113E612}">
      <dsp:nvSpPr>
        <dsp:cNvPr id="0" name=""/>
        <dsp:cNvSpPr/>
      </dsp:nvSpPr>
      <dsp:spPr>
        <a:xfrm>
          <a:off x="2847802" y="708019"/>
          <a:ext cx="996218" cy="49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0" i="0" u="none" strike="noStrike" kern="1200" baseline="0" smtClean="0">
              <a:latin typeface="Calibri"/>
            </a:rPr>
            <a:t>WRAP Staff</a:t>
          </a:r>
          <a:endParaRPr lang="en-US" sz="1400" kern="1200" smtClean="0"/>
        </a:p>
      </dsp:txBody>
      <dsp:txXfrm>
        <a:off x="2847802" y="708019"/>
        <a:ext cx="996218" cy="4981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D5571-5FE6-44A2-97BB-04D69995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WRAP 2008-12 Workplan</vt:lpstr>
    </vt:vector>
  </TitlesOfParts>
  <Company>WGA/WRAP</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WRAP 2008-12 Workplan</dc:title>
  <dc:creator>Tom Moore</dc:creator>
  <cp:lastModifiedBy>Tom Moore</cp:lastModifiedBy>
  <cp:revision>2</cp:revision>
  <cp:lastPrinted>2014-05-19T16:28:00Z</cp:lastPrinted>
  <dcterms:created xsi:type="dcterms:W3CDTF">2014-08-18T21:43:00Z</dcterms:created>
  <dcterms:modified xsi:type="dcterms:W3CDTF">2014-08-18T21:43:00Z</dcterms:modified>
</cp:coreProperties>
</file>